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20FF3" w:rsidRPr="00020FF3" w:rsidRDefault="00020FF3">
      <w:pPr>
        <w:rPr>
          <w:rFonts w:cstheme="minorHAnsi"/>
          <w:sz w:val="20"/>
          <w:szCs w:val="20"/>
        </w:rPr>
      </w:pPr>
    </w:p>
    <w:p w:rsidR="00020FF3" w:rsidRPr="00020FF3" w:rsidRDefault="00020FF3">
      <w:pPr>
        <w:rPr>
          <w:rFonts w:cstheme="minorHAnsi"/>
          <w:sz w:val="20"/>
          <w:szCs w:val="20"/>
        </w:rPr>
      </w:pPr>
    </w:p>
    <w:p w:rsidR="00020FF3" w:rsidRDefault="00020FF3" w:rsidP="00020FF3">
      <w:pPr>
        <w:spacing w:line="240" w:lineRule="auto"/>
        <w:jc w:val="center"/>
        <w:rPr>
          <w:rFonts w:cstheme="minorHAnsi"/>
          <w:b/>
          <w:sz w:val="28"/>
          <w:szCs w:val="28"/>
        </w:rPr>
      </w:pPr>
      <w:r w:rsidRPr="00485F9E">
        <w:rPr>
          <w:rFonts w:cstheme="minorHAnsi"/>
          <w:b/>
          <w:sz w:val="28"/>
          <w:szCs w:val="28"/>
        </w:rPr>
        <w:t xml:space="preserve">RAPPORT DE </w:t>
      </w:r>
      <w:r>
        <w:rPr>
          <w:rFonts w:cstheme="minorHAnsi"/>
          <w:b/>
          <w:sz w:val="28"/>
          <w:szCs w:val="28"/>
        </w:rPr>
        <w:t>MISSION</w:t>
      </w:r>
    </w:p>
    <w:p w:rsidR="00020FF3" w:rsidRPr="00050347" w:rsidRDefault="00020FF3" w:rsidP="00020FF3">
      <w:pPr>
        <w:spacing w:line="240" w:lineRule="auto"/>
        <w:jc w:val="center"/>
        <w:rPr>
          <w:rFonts w:cstheme="minorHAnsi"/>
          <w:b/>
        </w:rPr>
      </w:pPr>
      <w:r w:rsidRPr="00050347">
        <w:rPr>
          <w:rFonts w:cstheme="minorHAnsi"/>
          <w:b/>
        </w:rPr>
        <w:t xml:space="preserve">Du </w:t>
      </w:r>
      <w:r>
        <w:rPr>
          <w:rFonts w:cstheme="minorHAnsi"/>
          <w:b/>
        </w:rPr>
        <w:t>01</w:t>
      </w:r>
      <w:r w:rsidRPr="00050347">
        <w:rPr>
          <w:rFonts w:cstheme="minorHAnsi"/>
          <w:b/>
        </w:rPr>
        <w:t>/0</w:t>
      </w:r>
      <w:r>
        <w:rPr>
          <w:rFonts w:cstheme="minorHAnsi"/>
          <w:b/>
        </w:rPr>
        <w:t>7</w:t>
      </w:r>
      <w:r w:rsidRPr="00050347">
        <w:rPr>
          <w:rFonts w:cstheme="minorHAnsi"/>
          <w:b/>
        </w:rPr>
        <w:t>/201</w:t>
      </w:r>
      <w:r>
        <w:rPr>
          <w:rFonts w:cstheme="minorHAnsi"/>
          <w:b/>
        </w:rPr>
        <w:t>6</w:t>
      </w:r>
    </w:p>
    <w:p w:rsidR="00020FF3" w:rsidRPr="00FD3250" w:rsidRDefault="00020FF3" w:rsidP="00020FF3">
      <w:pPr>
        <w:spacing w:line="240" w:lineRule="auto"/>
        <w:jc w:val="center"/>
        <w:rPr>
          <w:rFonts w:cstheme="minorHAnsi"/>
          <w:b/>
        </w:rPr>
      </w:pPr>
      <w:r w:rsidRPr="00FD3250">
        <w:rPr>
          <w:rFonts w:cstheme="minorHAnsi"/>
          <w:b/>
        </w:rPr>
        <w:t>Présenté par : Samia DARKAOUI</w:t>
      </w:r>
    </w:p>
    <w:p w:rsidR="00020FF3" w:rsidRDefault="00020FF3" w:rsidP="00020FF3">
      <w:pPr>
        <w:spacing w:line="240" w:lineRule="auto"/>
        <w:jc w:val="both"/>
        <w:rPr>
          <w:rFonts w:cstheme="minorHAnsi"/>
          <w:b/>
          <w:sz w:val="20"/>
          <w:szCs w:val="20"/>
        </w:rPr>
      </w:pPr>
      <w:r>
        <w:rPr>
          <w:rFonts w:cstheme="minorHAnsi"/>
          <w:b/>
          <w:sz w:val="20"/>
          <w:szCs w:val="20"/>
        </w:rPr>
        <w:t>---------------------------------------------------------------------------------------------------------------------------------------------------</w:t>
      </w:r>
    </w:p>
    <w:p w:rsidR="00020FF3" w:rsidRDefault="00020FF3" w:rsidP="00020FF3">
      <w:pPr>
        <w:spacing w:line="240" w:lineRule="auto"/>
        <w:jc w:val="center"/>
        <w:rPr>
          <w:rFonts w:cstheme="minorHAnsi"/>
          <w:b/>
          <w:color w:val="FF0000"/>
          <w:sz w:val="36"/>
          <w:szCs w:val="36"/>
        </w:rPr>
      </w:pPr>
      <w:r>
        <w:rPr>
          <w:rFonts w:cstheme="minorHAnsi"/>
          <w:b/>
          <w:color w:val="FF0000"/>
          <w:sz w:val="36"/>
          <w:szCs w:val="36"/>
        </w:rPr>
        <w:t xml:space="preserve">Support Technique et Fonctionnel d’une Application Front to Back </w:t>
      </w:r>
      <w:r w:rsidR="00FF0AF0">
        <w:rPr>
          <w:rFonts w:cstheme="minorHAnsi"/>
          <w:b/>
          <w:color w:val="FF0000"/>
          <w:sz w:val="36"/>
          <w:szCs w:val="36"/>
        </w:rPr>
        <w:t>HORUS</w:t>
      </w:r>
    </w:p>
    <w:p w:rsidR="00020FF3" w:rsidRDefault="00020FF3" w:rsidP="00020FF3">
      <w:pPr>
        <w:spacing w:line="240" w:lineRule="auto"/>
        <w:jc w:val="both"/>
        <w:rPr>
          <w:rFonts w:cstheme="minorHAnsi"/>
          <w:b/>
          <w:sz w:val="20"/>
          <w:szCs w:val="20"/>
        </w:rPr>
      </w:pPr>
      <w:r>
        <w:rPr>
          <w:rFonts w:cstheme="minorHAnsi"/>
          <w:b/>
          <w:sz w:val="20"/>
          <w:szCs w:val="20"/>
        </w:rPr>
        <w:t>----------------------------------------------------------------------------------------------------------------------------------------------------</w:t>
      </w:r>
    </w:p>
    <w:p w:rsidR="00020FF3" w:rsidRPr="00AF0AEA" w:rsidRDefault="00020FF3" w:rsidP="00020FF3">
      <w:pPr>
        <w:spacing w:line="240" w:lineRule="auto"/>
        <w:jc w:val="both"/>
        <w:rPr>
          <w:rFonts w:cstheme="minorHAnsi"/>
          <w:sz w:val="20"/>
          <w:szCs w:val="20"/>
        </w:rPr>
      </w:pPr>
    </w:p>
    <w:p w:rsidR="00020FF3" w:rsidRPr="00AF0AEA" w:rsidRDefault="00020FF3" w:rsidP="00020FF3">
      <w:pPr>
        <w:spacing w:line="240" w:lineRule="auto"/>
        <w:jc w:val="center"/>
        <w:rPr>
          <w:rFonts w:cstheme="minorHAnsi"/>
          <w:sz w:val="20"/>
          <w:szCs w:val="20"/>
        </w:rPr>
      </w:pPr>
      <w:r>
        <w:rPr>
          <w:rFonts w:cstheme="minorHAnsi"/>
          <w:noProof/>
          <w:sz w:val="20"/>
          <w:szCs w:val="20"/>
        </w:rPr>
        <w:drawing>
          <wp:inline distT="0" distB="0" distL="0" distR="0">
            <wp:extent cx="5143500" cy="3409950"/>
            <wp:effectExtent l="19050" t="0" r="0" b="0"/>
            <wp:docPr id="4" name="Image 3" descr="268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896.jpg"/>
                    <pic:cNvPicPr/>
                  </pic:nvPicPr>
                  <pic:blipFill>
                    <a:blip r:embed="rId8"/>
                    <a:stretch>
                      <a:fillRect/>
                    </a:stretch>
                  </pic:blipFill>
                  <pic:spPr>
                    <a:xfrm>
                      <a:off x="0" y="0"/>
                      <a:ext cx="5143500" cy="3409950"/>
                    </a:xfrm>
                    <a:prstGeom prst="rect">
                      <a:avLst/>
                    </a:prstGeom>
                  </pic:spPr>
                </pic:pic>
              </a:graphicData>
            </a:graphic>
          </wp:inline>
        </w:drawing>
      </w:r>
    </w:p>
    <w:p w:rsidR="00020FF3" w:rsidRPr="00AF0AEA" w:rsidRDefault="00020FF3" w:rsidP="00020FF3">
      <w:pPr>
        <w:spacing w:line="240" w:lineRule="auto"/>
        <w:jc w:val="both"/>
        <w:rPr>
          <w:rFonts w:cstheme="minorHAnsi"/>
          <w:sz w:val="20"/>
          <w:szCs w:val="20"/>
        </w:rPr>
      </w:pPr>
    </w:p>
    <w:p w:rsidR="00020FF3" w:rsidRPr="002F2057" w:rsidRDefault="00020FF3" w:rsidP="00020FF3">
      <w:pPr>
        <w:spacing w:line="240" w:lineRule="auto"/>
        <w:jc w:val="both"/>
        <w:rPr>
          <w:rFonts w:cstheme="minorHAnsi"/>
          <w:b/>
          <w:color w:val="FF0000"/>
          <w:sz w:val="20"/>
          <w:szCs w:val="20"/>
          <w:u w:val="single"/>
        </w:rPr>
      </w:pPr>
      <w:r>
        <w:rPr>
          <w:rFonts w:cstheme="minorHAnsi"/>
          <w:b/>
          <w:color w:val="FF0000"/>
          <w:sz w:val="20"/>
          <w:szCs w:val="20"/>
          <w:u w:val="single"/>
        </w:rPr>
        <w:t xml:space="preserve">MEMBRES DU </w:t>
      </w:r>
      <w:r w:rsidRPr="001B39CE">
        <w:rPr>
          <w:rFonts w:cstheme="minorHAnsi"/>
          <w:b/>
          <w:color w:val="FF0000"/>
          <w:sz w:val="20"/>
          <w:szCs w:val="20"/>
          <w:u w:val="single"/>
        </w:rPr>
        <w:t>JURY</w:t>
      </w:r>
    </w:p>
    <w:p w:rsidR="00020FF3" w:rsidRDefault="00020FF3" w:rsidP="00020FF3">
      <w:pPr>
        <w:spacing w:line="240" w:lineRule="auto"/>
        <w:jc w:val="both"/>
        <w:rPr>
          <w:rFonts w:cstheme="minorHAnsi"/>
          <w:sz w:val="20"/>
          <w:szCs w:val="20"/>
        </w:rPr>
      </w:pPr>
      <w:r>
        <w:rPr>
          <w:rFonts w:cstheme="minorHAnsi"/>
          <w:b/>
          <w:sz w:val="20"/>
          <w:szCs w:val="20"/>
        </w:rPr>
        <w:t>M</w:t>
      </w:r>
      <w:r w:rsidRPr="000B491A">
        <w:rPr>
          <w:rFonts w:cstheme="minorHAnsi"/>
          <w:b/>
          <w:sz w:val="20"/>
          <w:szCs w:val="20"/>
        </w:rPr>
        <w:t xml:space="preserve">. Olivier </w:t>
      </w:r>
      <w:r w:rsidR="00B44996" w:rsidRPr="000B491A">
        <w:rPr>
          <w:rFonts w:cstheme="minorHAnsi"/>
          <w:b/>
          <w:sz w:val="20"/>
          <w:szCs w:val="20"/>
        </w:rPr>
        <w:t>LAFITTE</w:t>
      </w:r>
      <w:r w:rsidR="00B44996">
        <w:rPr>
          <w:rFonts w:cstheme="minorHAnsi"/>
          <w:sz w:val="20"/>
          <w:szCs w:val="20"/>
        </w:rPr>
        <w:t xml:space="preserve"> :</w:t>
      </w:r>
      <w:r>
        <w:rPr>
          <w:rFonts w:cstheme="minorHAnsi"/>
          <w:sz w:val="20"/>
          <w:szCs w:val="20"/>
        </w:rPr>
        <w:t xml:space="preserve"> Directeur de la formation  MACS</w:t>
      </w:r>
    </w:p>
    <w:p w:rsidR="00020FF3" w:rsidRDefault="00020FF3" w:rsidP="00020FF3">
      <w:pPr>
        <w:spacing w:line="240" w:lineRule="auto"/>
        <w:jc w:val="both"/>
        <w:rPr>
          <w:rFonts w:cstheme="minorHAnsi"/>
          <w:sz w:val="20"/>
          <w:szCs w:val="20"/>
        </w:rPr>
      </w:pPr>
      <w:r>
        <w:rPr>
          <w:rFonts w:cstheme="minorHAnsi"/>
          <w:b/>
          <w:sz w:val="20"/>
          <w:szCs w:val="20"/>
        </w:rPr>
        <w:t>M</w:t>
      </w:r>
      <w:r w:rsidRPr="000B491A">
        <w:rPr>
          <w:rFonts w:cstheme="minorHAnsi"/>
          <w:b/>
          <w:sz w:val="20"/>
          <w:szCs w:val="20"/>
        </w:rPr>
        <w:t xml:space="preserve">. Emmanuel </w:t>
      </w:r>
      <w:r w:rsidR="00B44996" w:rsidRPr="000B491A">
        <w:rPr>
          <w:rFonts w:cstheme="minorHAnsi"/>
          <w:b/>
          <w:sz w:val="20"/>
          <w:szCs w:val="20"/>
        </w:rPr>
        <w:t>AUDUSSE</w:t>
      </w:r>
      <w:r w:rsidR="00B44996">
        <w:rPr>
          <w:rFonts w:cstheme="minorHAnsi"/>
          <w:sz w:val="20"/>
          <w:szCs w:val="20"/>
        </w:rPr>
        <w:t xml:space="preserve"> :</w:t>
      </w:r>
      <w:r>
        <w:rPr>
          <w:rFonts w:cstheme="minorHAnsi"/>
          <w:sz w:val="20"/>
          <w:szCs w:val="20"/>
        </w:rPr>
        <w:t xml:space="preserve"> Directeur des études de la formation MACS</w:t>
      </w:r>
    </w:p>
    <w:p w:rsidR="00020FF3" w:rsidRPr="00020FF3" w:rsidRDefault="00020FF3">
      <w:pPr>
        <w:rPr>
          <w:rFonts w:cstheme="minorHAnsi"/>
          <w:sz w:val="20"/>
          <w:szCs w:val="20"/>
        </w:rPr>
      </w:pPr>
    </w:p>
    <w:p w:rsidR="00020FF3" w:rsidRPr="00020FF3" w:rsidRDefault="00020FF3">
      <w:pPr>
        <w:rPr>
          <w:rFonts w:cstheme="minorHAnsi"/>
          <w:sz w:val="20"/>
          <w:szCs w:val="20"/>
        </w:rPr>
      </w:pPr>
    </w:p>
    <w:p w:rsidR="00020FF3" w:rsidRPr="00020FF3" w:rsidRDefault="00020FF3">
      <w:pPr>
        <w:rPr>
          <w:rFonts w:cstheme="minorHAnsi"/>
          <w:sz w:val="20"/>
          <w:szCs w:val="20"/>
        </w:rPr>
      </w:pPr>
    </w:p>
    <w:p w:rsidR="00020FF3" w:rsidRPr="00020FF3" w:rsidRDefault="00020FF3">
      <w:pPr>
        <w:rPr>
          <w:rFonts w:cstheme="minorHAnsi"/>
          <w:sz w:val="20"/>
          <w:szCs w:val="20"/>
        </w:rPr>
      </w:pPr>
    </w:p>
    <w:p w:rsidR="00020FF3" w:rsidRPr="00020FF3" w:rsidRDefault="00020FF3">
      <w:pPr>
        <w:rPr>
          <w:rFonts w:cstheme="minorHAnsi"/>
          <w:sz w:val="20"/>
          <w:szCs w:val="20"/>
        </w:rPr>
      </w:pPr>
    </w:p>
    <w:p w:rsidR="00020FF3" w:rsidRPr="00020FF3" w:rsidRDefault="00020FF3">
      <w:pPr>
        <w:rPr>
          <w:rFonts w:cstheme="minorHAnsi"/>
          <w:sz w:val="20"/>
          <w:szCs w:val="20"/>
        </w:rPr>
      </w:pPr>
    </w:p>
    <w:p w:rsidR="00020FF3" w:rsidRPr="00020FF3" w:rsidRDefault="00020FF3">
      <w:pPr>
        <w:rPr>
          <w:rFonts w:cstheme="minorHAnsi"/>
          <w:sz w:val="20"/>
          <w:szCs w:val="20"/>
        </w:rPr>
      </w:pPr>
    </w:p>
    <w:p w:rsidR="00020FF3" w:rsidRPr="00020FF3" w:rsidRDefault="00020FF3">
      <w:pPr>
        <w:rPr>
          <w:rFonts w:cstheme="minorHAnsi"/>
          <w:sz w:val="20"/>
          <w:szCs w:val="20"/>
        </w:rPr>
      </w:pPr>
    </w:p>
    <w:p w:rsidR="00020FF3" w:rsidRPr="00020FF3" w:rsidRDefault="00020FF3">
      <w:pPr>
        <w:rPr>
          <w:rFonts w:cstheme="minorHAnsi"/>
          <w:sz w:val="20"/>
          <w:szCs w:val="20"/>
        </w:rPr>
      </w:pPr>
    </w:p>
    <w:p w:rsidR="00020FF3" w:rsidRPr="00020FF3" w:rsidRDefault="00020FF3">
      <w:pPr>
        <w:rPr>
          <w:rFonts w:cstheme="minorHAnsi"/>
          <w:sz w:val="20"/>
          <w:szCs w:val="20"/>
        </w:rPr>
      </w:pPr>
    </w:p>
    <w:p w:rsidR="00020FF3" w:rsidRPr="00020FF3" w:rsidRDefault="00020FF3">
      <w:pPr>
        <w:rPr>
          <w:rFonts w:cstheme="minorHAnsi"/>
          <w:sz w:val="20"/>
          <w:szCs w:val="20"/>
        </w:rPr>
      </w:pPr>
    </w:p>
    <w:p w:rsidR="00020FF3" w:rsidRPr="00020FF3" w:rsidRDefault="00020FF3">
      <w:pPr>
        <w:rPr>
          <w:rFonts w:cstheme="minorHAnsi"/>
          <w:sz w:val="20"/>
          <w:szCs w:val="20"/>
        </w:rPr>
      </w:pPr>
    </w:p>
    <w:p w:rsidR="00020FF3" w:rsidRPr="00020FF3" w:rsidRDefault="00020FF3">
      <w:pPr>
        <w:rPr>
          <w:rFonts w:cstheme="minorHAnsi"/>
          <w:sz w:val="20"/>
          <w:szCs w:val="20"/>
        </w:rPr>
      </w:pPr>
    </w:p>
    <w:p w:rsidR="00020FF3" w:rsidRPr="00020FF3" w:rsidRDefault="00020FF3">
      <w:pPr>
        <w:rPr>
          <w:rFonts w:cstheme="minorHAnsi"/>
          <w:sz w:val="20"/>
          <w:szCs w:val="20"/>
        </w:rPr>
      </w:pPr>
    </w:p>
    <w:p w:rsidR="00020FF3" w:rsidRPr="00020FF3" w:rsidRDefault="00020FF3">
      <w:pPr>
        <w:rPr>
          <w:rFonts w:cstheme="minorHAnsi"/>
          <w:sz w:val="20"/>
          <w:szCs w:val="20"/>
        </w:rPr>
      </w:pPr>
    </w:p>
    <w:p w:rsidR="00020FF3" w:rsidRPr="00020FF3" w:rsidRDefault="00020FF3">
      <w:pPr>
        <w:rPr>
          <w:rFonts w:cstheme="minorHAnsi"/>
          <w:sz w:val="20"/>
          <w:szCs w:val="20"/>
        </w:rPr>
      </w:pPr>
    </w:p>
    <w:p w:rsidR="00020FF3" w:rsidRPr="00020FF3" w:rsidRDefault="00020FF3">
      <w:pPr>
        <w:rPr>
          <w:rFonts w:cstheme="minorHAnsi"/>
          <w:sz w:val="20"/>
          <w:szCs w:val="20"/>
        </w:rPr>
      </w:pPr>
    </w:p>
    <w:p w:rsidR="00020FF3" w:rsidRPr="00020FF3" w:rsidRDefault="00020FF3">
      <w:pPr>
        <w:rPr>
          <w:rFonts w:cstheme="minorHAnsi"/>
          <w:sz w:val="20"/>
          <w:szCs w:val="20"/>
        </w:rPr>
      </w:pPr>
    </w:p>
    <w:p w:rsidR="00020FF3" w:rsidRPr="00020FF3" w:rsidRDefault="00020FF3">
      <w:pPr>
        <w:rPr>
          <w:rFonts w:cstheme="minorHAnsi"/>
          <w:sz w:val="20"/>
          <w:szCs w:val="20"/>
        </w:rPr>
      </w:pPr>
    </w:p>
    <w:p w:rsidR="00020FF3" w:rsidRPr="00020FF3" w:rsidRDefault="00020FF3">
      <w:pPr>
        <w:rPr>
          <w:rFonts w:cstheme="minorHAnsi"/>
          <w:sz w:val="20"/>
          <w:szCs w:val="20"/>
        </w:rPr>
      </w:pPr>
    </w:p>
    <w:p w:rsidR="00020FF3" w:rsidRPr="00020FF3" w:rsidRDefault="00020FF3">
      <w:pPr>
        <w:rPr>
          <w:rFonts w:cstheme="minorHAnsi"/>
          <w:sz w:val="20"/>
          <w:szCs w:val="20"/>
        </w:rPr>
      </w:pPr>
    </w:p>
    <w:p w:rsidR="00020FF3" w:rsidRDefault="00020FF3">
      <w:pPr>
        <w:rPr>
          <w:rFonts w:cstheme="minorHAnsi"/>
          <w:sz w:val="20"/>
          <w:szCs w:val="20"/>
        </w:rPr>
      </w:pPr>
    </w:p>
    <w:p w:rsidR="002F2057" w:rsidRDefault="002F2057">
      <w:pPr>
        <w:rPr>
          <w:rFonts w:cstheme="minorHAnsi"/>
          <w:sz w:val="20"/>
          <w:szCs w:val="20"/>
        </w:rPr>
      </w:pPr>
    </w:p>
    <w:p w:rsidR="002F2057" w:rsidRDefault="002F2057">
      <w:pPr>
        <w:rPr>
          <w:rFonts w:cstheme="minorHAnsi"/>
          <w:sz w:val="20"/>
          <w:szCs w:val="20"/>
        </w:rPr>
      </w:pPr>
    </w:p>
    <w:p w:rsidR="002F2057" w:rsidRDefault="002F2057">
      <w:pPr>
        <w:rPr>
          <w:rFonts w:cstheme="minorHAnsi"/>
          <w:sz w:val="20"/>
          <w:szCs w:val="20"/>
        </w:rPr>
      </w:pPr>
    </w:p>
    <w:p w:rsidR="002F2057" w:rsidRDefault="002F2057">
      <w:pPr>
        <w:rPr>
          <w:rFonts w:cstheme="minorHAnsi"/>
          <w:sz w:val="20"/>
          <w:szCs w:val="20"/>
        </w:rPr>
      </w:pPr>
    </w:p>
    <w:p w:rsidR="002F2057" w:rsidRDefault="002F2057">
      <w:pPr>
        <w:rPr>
          <w:rFonts w:cstheme="minorHAnsi"/>
          <w:sz w:val="20"/>
          <w:szCs w:val="20"/>
        </w:rPr>
      </w:pPr>
    </w:p>
    <w:p w:rsidR="002F2057" w:rsidRDefault="002F2057">
      <w:pPr>
        <w:rPr>
          <w:rFonts w:cstheme="minorHAnsi"/>
          <w:sz w:val="20"/>
          <w:szCs w:val="20"/>
        </w:rPr>
      </w:pPr>
    </w:p>
    <w:p w:rsidR="002F2057" w:rsidRDefault="002F2057">
      <w:pPr>
        <w:rPr>
          <w:rFonts w:cstheme="minorHAnsi"/>
          <w:sz w:val="20"/>
          <w:szCs w:val="20"/>
        </w:rPr>
      </w:pPr>
    </w:p>
    <w:p w:rsidR="00F10C6D" w:rsidRDefault="00F10C6D" w:rsidP="002F2057">
      <w:pPr>
        <w:spacing w:line="240" w:lineRule="auto"/>
        <w:jc w:val="both"/>
        <w:rPr>
          <w:rFonts w:cstheme="minorHAnsi"/>
          <w:b/>
          <w:color w:val="FF0000"/>
          <w:sz w:val="20"/>
          <w:szCs w:val="20"/>
          <w:u w:val="single"/>
        </w:rPr>
      </w:pPr>
    </w:p>
    <w:p w:rsidR="00F10C6D" w:rsidRDefault="00F10C6D" w:rsidP="002F2057">
      <w:pPr>
        <w:spacing w:line="240" w:lineRule="auto"/>
        <w:jc w:val="both"/>
        <w:rPr>
          <w:rFonts w:cstheme="minorHAnsi"/>
          <w:b/>
          <w:color w:val="FF0000"/>
          <w:sz w:val="20"/>
          <w:szCs w:val="20"/>
          <w:u w:val="single"/>
        </w:rPr>
      </w:pPr>
    </w:p>
    <w:p w:rsidR="002F2057" w:rsidRPr="001B39CE" w:rsidRDefault="002F2057" w:rsidP="002F2057">
      <w:pPr>
        <w:spacing w:line="240" w:lineRule="auto"/>
        <w:jc w:val="both"/>
        <w:rPr>
          <w:rFonts w:cstheme="minorHAnsi"/>
          <w:b/>
          <w:color w:val="FF0000"/>
          <w:sz w:val="20"/>
          <w:szCs w:val="20"/>
          <w:u w:val="single"/>
        </w:rPr>
      </w:pPr>
      <w:r w:rsidRPr="001B39CE">
        <w:rPr>
          <w:rFonts w:cstheme="minorHAnsi"/>
          <w:b/>
          <w:color w:val="FF0000"/>
          <w:sz w:val="20"/>
          <w:szCs w:val="20"/>
          <w:u w:val="single"/>
        </w:rPr>
        <w:lastRenderedPageBreak/>
        <w:t>TABLES DES MATIERES</w:t>
      </w:r>
    </w:p>
    <w:p w:rsidR="002F2057" w:rsidRPr="00252AC7" w:rsidRDefault="002F2057" w:rsidP="002F2057">
      <w:pPr>
        <w:spacing w:line="240" w:lineRule="auto"/>
        <w:jc w:val="both"/>
        <w:rPr>
          <w:rFonts w:cstheme="minorHAnsi"/>
          <w:b/>
          <w:color w:val="FF0000"/>
          <w:u w:val="single"/>
        </w:rPr>
      </w:pPr>
    </w:p>
    <w:p w:rsidR="002F2057" w:rsidRDefault="002F2057" w:rsidP="002F2057">
      <w:pPr>
        <w:spacing w:line="240" w:lineRule="auto"/>
        <w:jc w:val="both"/>
        <w:rPr>
          <w:rFonts w:cstheme="minorHAnsi"/>
          <w:b/>
          <w:bCs/>
          <w:sz w:val="20"/>
          <w:szCs w:val="20"/>
        </w:rPr>
      </w:pPr>
      <w:r w:rsidRPr="00252AC7">
        <w:rPr>
          <w:rFonts w:cstheme="minorHAnsi"/>
          <w:b/>
          <w:bCs/>
          <w:sz w:val="20"/>
          <w:szCs w:val="20"/>
        </w:rPr>
        <w:t xml:space="preserve">Introduction  </w:t>
      </w:r>
    </w:p>
    <w:p w:rsidR="002F2057" w:rsidRDefault="002F2057" w:rsidP="002F2057">
      <w:pPr>
        <w:spacing w:line="240" w:lineRule="auto"/>
        <w:jc w:val="both"/>
        <w:rPr>
          <w:rFonts w:cstheme="minorHAnsi"/>
          <w:b/>
          <w:bCs/>
          <w:sz w:val="20"/>
          <w:szCs w:val="20"/>
        </w:rPr>
      </w:pPr>
    </w:p>
    <w:p w:rsidR="002F2057" w:rsidRDefault="002F2057" w:rsidP="002F2057">
      <w:pPr>
        <w:pStyle w:val="Paragraphedeliste"/>
        <w:numPr>
          <w:ilvl w:val="0"/>
          <w:numId w:val="5"/>
        </w:numPr>
        <w:spacing w:line="240" w:lineRule="auto"/>
        <w:jc w:val="both"/>
        <w:rPr>
          <w:rFonts w:cstheme="minorHAnsi"/>
          <w:b/>
          <w:bCs/>
          <w:color w:val="FF0000"/>
          <w:sz w:val="20"/>
          <w:szCs w:val="20"/>
        </w:rPr>
      </w:pPr>
      <w:r w:rsidRPr="008A3ABC">
        <w:rPr>
          <w:rFonts w:cstheme="minorHAnsi"/>
          <w:b/>
          <w:bCs/>
          <w:color w:val="FF0000"/>
          <w:sz w:val="20"/>
          <w:szCs w:val="20"/>
        </w:rPr>
        <w:t>Présentation de l’entreprise</w:t>
      </w:r>
    </w:p>
    <w:p w:rsidR="0000572E" w:rsidRPr="008A3ABC" w:rsidRDefault="0000572E" w:rsidP="0000572E">
      <w:pPr>
        <w:pStyle w:val="Paragraphedeliste"/>
        <w:spacing w:line="240" w:lineRule="auto"/>
        <w:jc w:val="both"/>
        <w:rPr>
          <w:rFonts w:cstheme="minorHAnsi"/>
          <w:b/>
          <w:bCs/>
          <w:color w:val="FF0000"/>
          <w:sz w:val="20"/>
          <w:szCs w:val="20"/>
        </w:rPr>
      </w:pPr>
    </w:p>
    <w:p w:rsidR="002F2057" w:rsidRPr="0000572E" w:rsidRDefault="002F2057" w:rsidP="0000572E">
      <w:pPr>
        <w:pStyle w:val="Paragraphedeliste"/>
        <w:numPr>
          <w:ilvl w:val="0"/>
          <w:numId w:val="6"/>
        </w:numPr>
        <w:spacing w:line="240" w:lineRule="auto"/>
        <w:jc w:val="both"/>
        <w:rPr>
          <w:rFonts w:cstheme="minorHAnsi"/>
          <w:b/>
          <w:bCs/>
          <w:sz w:val="20"/>
          <w:szCs w:val="20"/>
          <w:lang w:val="fr-FR"/>
        </w:rPr>
      </w:pPr>
      <w:r w:rsidRPr="0000572E">
        <w:rPr>
          <w:rFonts w:cstheme="minorHAnsi"/>
          <w:b/>
          <w:bCs/>
          <w:sz w:val="20"/>
          <w:szCs w:val="20"/>
          <w:lang w:val="fr-FR"/>
        </w:rPr>
        <w:t>Société Générale – Structure de l’accueil</w:t>
      </w:r>
    </w:p>
    <w:p w:rsidR="002F2057" w:rsidRPr="0000572E" w:rsidRDefault="002F2057" w:rsidP="0000572E">
      <w:pPr>
        <w:pStyle w:val="Paragraphedeliste"/>
        <w:numPr>
          <w:ilvl w:val="0"/>
          <w:numId w:val="6"/>
        </w:numPr>
        <w:spacing w:line="240" w:lineRule="auto"/>
        <w:jc w:val="both"/>
        <w:rPr>
          <w:rFonts w:cstheme="minorHAnsi"/>
          <w:b/>
          <w:bCs/>
          <w:sz w:val="20"/>
          <w:szCs w:val="20"/>
          <w:lang w:val="fr-FR"/>
        </w:rPr>
      </w:pPr>
      <w:r w:rsidRPr="0000572E">
        <w:rPr>
          <w:rFonts w:cstheme="minorHAnsi"/>
          <w:b/>
          <w:bCs/>
          <w:sz w:val="20"/>
          <w:szCs w:val="20"/>
          <w:lang w:val="fr-FR"/>
        </w:rPr>
        <w:t xml:space="preserve">Activités de </w:t>
      </w:r>
      <w:r w:rsidR="00D56872" w:rsidRPr="0000572E">
        <w:rPr>
          <w:rFonts w:cstheme="minorHAnsi"/>
          <w:b/>
          <w:bCs/>
          <w:sz w:val="20"/>
          <w:szCs w:val="20"/>
          <w:lang w:val="fr-FR"/>
        </w:rPr>
        <w:t xml:space="preserve">La </w:t>
      </w:r>
      <w:r w:rsidRPr="0000572E">
        <w:rPr>
          <w:rFonts w:cstheme="minorHAnsi"/>
          <w:b/>
          <w:bCs/>
          <w:sz w:val="20"/>
          <w:szCs w:val="20"/>
          <w:lang w:val="fr-FR"/>
        </w:rPr>
        <w:t>Société Générale</w:t>
      </w:r>
    </w:p>
    <w:p w:rsidR="002F2057" w:rsidRPr="001B39CE" w:rsidRDefault="002F2057" w:rsidP="002F2057">
      <w:pPr>
        <w:spacing w:line="240" w:lineRule="auto"/>
        <w:jc w:val="both"/>
        <w:rPr>
          <w:rFonts w:cstheme="minorHAnsi"/>
          <w:sz w:val="18"/>
          <w:szCs w:val="18"/>
        </w:rPr>
      </w:pPr>
    </w:p>
    <w:p w:rsidR="002F2057" w:rsidRPr="0000572E" w:rsidRDefault="002F2057" w:rsidP="002F2057">
      <w:pPr>
        <w:pStyle w:val="Paragraphedeliste"/>
        <w:numPr>
          <w:ilvl w:val="0"/>
          <w:numId w:val="5"/>
        </w:numPr>
        <w:spacing w:line="240" w:lineRule="auto"/>
        <w:jc w:val="both"/>
        <w:rPr>
          <w:rFonts w:cstheme="minorHAnsi"/>
          <w:b/>
          <w:color w:val="FF0000"/>
          <w:sz w:val="20"/>
          <w:szCs w:val="20"/>
        </w:rPr>
      </w:pPr>
      <w:r w:rsidRPr="008A3ABC">
        <w:rPr>
          <w:rFonts w:cstheme="minorHAnsi"/>
          <w:b/>
          <w:bCs/>
          <w:color w:val="FF0000"/>
          <w:sz w:val="20"/>
          <w:szCs w:val="20"/>
        </w:rPr>
        <w:t>Environnement et Contexte</w:t>
      </w:r>
    </w:p>
    <w:p w:rsidR="0000572E" w:rsidRPr="008A3ABC" w:rsidRDefault="0000572E" w:rsidP="0000572E">
      <w:pPr>
        <w:pStyle w:val="Paragraphedeliste"/>
        <w:spacing w:line="240" w:lineRule="auto"/>
        <w:jc w:val="both"/>
        <w:rPr>
          <w:rFonts w:cstheme="minorHAnsi"/>
          <w:b/>
          <w:color w:val="FF0000"/>
          <w:sz w:val="20"/>
          <w:szCs w:val="20"/>
        </w:rPr>
      </w:pPr>
    </w:p>
    <w:p w:rsidR="00DA5316" w:rsidRPr="0000572E" w:rsidRDefault="00C84F19" w:rsidP="0000572E">
      <w:pPr>
        <w:pStyle w:val="Paragraphedeliste"/>
        <w:numPr>
          <w:ilvl w:val="0"/>
          <w:numId w:val="6"/>
        </w:numPr>
        <w:spacing w:line="240" w:lineRule="auto"/>
        <w:jc w:val="both"/>
        <w:rPr>
          <w:rFonts w:cstheme="minorHAnsi"/>
          <w:b/>
          <w:bCs/>
          <w:sz w:val="20"/>
          <w:szCs w:val="20"/>
          <w:lang w:val="fr-FR"/>
        </w:rPr>
      </w:pPr>
      <w:r w:rsidRPr="0000572E">
        <w:rPr>
          <w:rFonts w:cstheme="minorHAnsi"/>
          <w:b/>
          <w:bCs/>
          <w:sz w:val="20"/>
          <w:szCs w:val="20"/>
          <w:lang w:val="fr-FR"/>
        </w:rPr>
        <w:t>ITEC et le département PRD</w:t>
      </w:r>
    </w:p>
    <w:p w:rsidR="00DA5316" w:rsidRPr="0000572E" w:rsidRDefault="00DA5316" w:rsidP="0000572E">
      <w:pPr>
        <w:pStyle w:val="Paragraphedeliste"/>
        <w:numPr>
          <w:ilvl w:val="0"/>
          <w:numId w:val="6"/>
        </w:numPr>
        <w:spacing w:line="240" w:lineRule="auto"/>
        <w:jc w:val="both"/>
        <w:rPr>
          <w:rFonts w:cstheme="minorHAnsi"/>
          <w:b/>
          <w:bCs/>
          <w:sz w:val="20"/>
          <w:szCs w:val="20"/>
          <w:lang w:val="fr-FR"/>
        </w:rPr>
      </w:pPr>
      <w:r w:rsidRPr="0000572E">
        <w:rPr>
          <w:rFonts w:cstheme="minorHAnsi"/>
          <w:b/>
          <w:bCs/>
          <w:sz w:val="20"/>
          <w:szCs w:val="20"/>
          <w:lang w:val="fr-FR"/>
        </w:rPr>
        <w:t xml:space="preserve">Présentation de mon application : HORUS </w:t>
      </w:r>
    </w:p>
    <w:p w:rsidR="002F2057" w:rsidRPr="001B39CE" w:rsidRDefault="002F2057" w:rsidP="002F2057">
      <w:pPr>
        <w:spacing w:line="240" w:lineRule="auto"/>
        <w:ind w:left="360" w:firstLine="348"/>
        <w:jc w:val="both"/>
        <w:rPr>
          <w:rFonts w:cstheme="minorHAnsi"/>
          <w:bCs/>
          <w:sz w:val="18"/>
          <w:szCs w:val="18"/>
        </w:rPr>
      </w:pPr>
    </w:p>
    <w:p w:rsidR="002F2057" w:rsidRDefault="002F2057" w:rsidP="002F2057">
      <w:pPr>
        <w:pStyle w:val="Paragraphedeliste"/>
        <w:numPr>
          <w:ilvl w:val="0"/>
          <w:numId w:val="5"/>
        </w:numPr>
        <w:spacing w:line="240" w:lineRule="auto"/>
        <w:jc w:val="both"/>
        <w:rPr>
          <w:rFonts w:cstheme="minorHAnsi"/>
          <w:b/>
          <w:bCs/>
          <w:color w:val="FF0000"/>
          <w:sz w:val="20"/>
          <w:szCs w:val="20"/>
        </w:rPr>
      </w:pPr>
      <w:r w:rsidRPr="008A3ABC">
        <w:rPr>
          <w:rFonts w:cstheme="minorHAnsi"/>
          <w:b/>
          <w:bCs/>
          <w:color w:val="FF0000"/>
          <w:sz w:val="20"/>
          <w:szCs w:val="20"/>
        </w:rPr>
        <w:t>Travail réalisé</w:t>
      </w:r>
    </w:p>
    <w:p w:rsidR="002F2057" w:rsidRPr="008A3ABC" w:rsidRDefault="002F2057" w:rsidP="002F2057">
      <w:pPr>
        <w:pStyle w:val="Paragraphedeliste"/>
        <w:spacing w:line="240" w:lineRule="auto"/>
        <w:jc w:val="both"/>
        <w:rPr>
          <w:rFonts w:cstheme="minorHAnsi"/>
          <w:b/>
          <w:bCs/>
          <w:color w:val="FF0000"/>
          <w:sz w:val="20"/>
          <w:szCs w:val="20"/>
        </w:rPr>
      </w:pPr>
    </w:p>
    <w:p w:rsidR="002F2057" w:rsidRDefault="0000572E" w:rsidP="002F2057">
      <w:pPr>
        <w:pStyle w:val="Paragraphedeliste"/>
        <w:numPr>
          <w:ilvl w:val="0"/>
          <w:numId w:val="6"/>
        </w:numPr>
        <w:spacing w:line="240" w:lineRule="auto"/>
        <w:jc w:val="both"/>
        <w:rPr>
          <w:rFonts w:cstheme="minorHAnsi"/>
          <w:b/>
          <w:bCs/>
          <w:sz w:val="20"/>
          <w:szCs w:val="20"/>
          <w:lang w:val="fr-FR"/>
        </w:rPr>
      </w:pPr>
      <w:r>
        <w:rPr>
          <w:rFonts w:cstheme="minorHAnsi"/>
          <w:b/>
          <w:bCs/>
          <w:sz w:val="20"/>
          <w:szCs w:val="20"/>
          <w:lang w:val="fr-FR"/>
        </w:rPr>
        <w:t>Etude de cas</w:t>
      </w:r>
    </w:p>
    <w:p w:rsidR="0000572E" w:rsidRPr="002F2057" w:rsidRDefault="0000572E" w:rsidP="002F2057">
      <w:pPr>
        <w:pStyle w:val="Paragraphedeliste"/>
        <w:numPr>
          <w:ilvl w:val="0"/>
          <w:numId w:val="6"/>
        </w:numPr>
        <w:spacing w:line="240" w:lineRule="auto"/>
        <w:jc w:val="both"/>
        <w:rPr>
          <w:rFonts w:cstheme="minorHAnsi"/>
          <w:b/>
          <w:bCs/>
          <w:sz w:val="20"/>
          <w:szCs w:val="20"/>
          <w:lang w:val="fr-FR"/>
        </w:rPr>
      </w:pPr>
      <w:r>
        <w:rPr>
          <w:rFonts w:cstheme="minorHAnsi"/>
          <w:b/>
          <w:bCs/>
          <w:sz w:val="20"/>
          <w:szCs w:val="20"/>
          <w:lang w:val="fr-FR"/>
        </w:rPr>
        <w:t xml:space="preserve">Monitoring de sessions automatiques </w:t>
      </w:r>
    </w:p>
    <w:p w:rsidR="002F2057" w:rsidRPr="00D01F8D" w:rsidRDefault="002F2057" w:rsidP="002F2057">
      <w:pPr>
        <w:spacing w:line="240" w:lineRule="auto"/>
        <w:jc w:val="both"/>
        <w:rPr>
          <w:rFonts w:cstheme="minorHAnsi"/>
          <w:b/>
          <w:bCs/>
          <w:sz w:val="20"/>
          <w:szCs w:val="20"/>
        </w:rPr>
      </w:pPr>
    </w:p>
    <w:p w:rsidR="002F2057" w:rsidRPr="001B39CE" w:rsidRDefault="002F2057" w:rsidP="002F2057">
      <w:pPr>
        <w:spacing w:line="240" w:lineRule="auto"/>
        <w:jc w:val="both"/>
        <w:rPr>
          <w:rFonts w:cstheme="minorHAnsi"/>
          <w:b/>
          <w:bCs/>
          <w:sz w:val="20"/>
          <w:szCs w:val="20"/>
        </w:rPr>
      </w:pPr>
      <w:r w:rsidRPr="001B39CE">
        <w:rPr>
          <w:rFonts w:cstheme="minorHAnsi"/>
          <w:b/>
          <w:bCs/>
          <w:sz w:val="20"/>
          <w:szCs w:val="20"/>
        </w:rPr>
        <w:t>Conclusion</w:t>
      </w:r>
    </w:p>
    <w:p w:rsidR="002F2057" w:rsidRPr="001B39CE" w:rsidRDefault="002F2057" w:rsidP="002F2057">
      <w:pPr>
        <w:spacing w:line="240" w:lineRule="auto"/>
        <w:jc w:val="both"/>
        <w:rPr>
          <w:rFonts w:cstheme="minorHAnsi"/>
          <w:b/>
          <w:bCs/>
          <w:sz w:val="20"/>
          <w:szCs w:val="20"/>
        </w:rPr>
      </w:pPr>
      <w:r w:rsidRPr="001B39CE">
        <w:rPr>
          <w:rFonts w:cstheme="minorHAnsi"/>
          <w:b/>
          <w:bCs/>
          <w:sz w:val="20"/>
          <w:szCs w:val="20"/>
        </w:rPr>
        <w:t>Bibliographie</w:t>
      </w:r>
    </w:p>
    <w:p w:rsidR="002F2057" w:rsidRPr="001B39CE" w:rsidRDefault="002F2057" w:rsidP="002F2057">
      <w:pPr>
        <w:spacing w:line="240" w:lineRule="auto"/>
        <w:jc w:val="both"/>
        <w:rPr>
          <w:rFonts w:cstheme="minorHAnsi"/>
          <w:b/>
          <w:sz w:val="20"/>
          <w:szCs w:val="20"/>
        </w:rPr>
      </w:pPr>
      <w:r w:rsidRPr="001B39CE">
        <w:rPr>
          <w:rFonts w:cstheme="minorHAnsi"/>
          <w:b/>
          <w:bCs/>
          <w:sz w:val="20"/>
          <w:szCs w:val="20"/>
        </w:rPr>
        <w:t>Annexe</w:t>
      </w:r>
      <w:r>
        <w:rPr>
          <w:rFonts w:cstheme="minorHAnsi"/>
          <w:b/>
          <w:bCs/>
          <w:sz w:val="20"/>
          <w:szCs w:val="20"/>
        </w:rPr>
        <w:t>s</w:t>
      </w:r>
    </w:p>
    <w:p w:rsidR="002F2057" w:rsidRPr="00020FF3" w:rsidRDefault="002F2057">
      <w:pPr>
        <w:rPr>
          <w:rFonts w:cstheme="minorHAnsi"/>
          <w:sz w:val="20"/>
          <w:szCs w:val="20"/>
        </w:rPr>
      </w:pPr>
    </w:p>
    <w:p w:rsidR="002F2057" w:rsidRPr="00031BED" w:rsidRDefault="002F2057" w:rsidP="00020FF3">
      <w:pPr>
        <w:pStyle w:val="Titre1"/>
        <w:rPr>
          <w:rFonts w:asciiTheme="minorHAnsi" w:hAnsiTheme="minorHAnsi" w:cstheme="minorHAnsi"/>
          <w:color w:val="auto"/>
          <w:sz w:val="20"/>
          <w:szCs w:val="20"/>
          <w:lang w:val="fr-FR"/>
        </w:rPr>
      </w:pPr>
    </w:p>
    <w:p w:rsidR="002F2057" w:rsidRPr="00031BED" w:rsidRDefault="002F2057" w:rsidP="00020FF3">
      <w:pPr>
        <w:pStyle w:val="Titre1"/>
        <w:rPr>
          <w:rFonts w:asciiTheme="minorHAnsi" w:hAnsiTheme="minorHAnsi" w:cstheme="minorHAnsi"/>
          <w:color w:val="auto"/>
          <w:sz w:val="20"/>
          <w:szCs w:val="20"/>
          <w:lang w:val="fr-FR"/>
        </w:rPr>
      </w:pPr>
    </w:p>
    <w:p w:rsidR="00E730B1" w:rsidRPr="00031BED" w:rsidRDefault="00E730B1" w:rsidP="002F2057">
      <w:pPr>
        <w:spacing w:line="240" w:lineRule="auto"/>
        <w:jc w:val="both"/>
        <w:rPr>
          <w:rFonts w:eastAsiaTheme="majorEastAsia" w:cstheme="minorHAnsi"/>
          <w:b/>
          <w:bCs/>
          <w:sz w:val="20"/>
          <w:szCs w:val="20"/>
          <w:lang w:eastAsia="en-US"/>
        </w:rPr>
      </w:pPr>
    </w:p>
    <w:p w:rsidR="00E730B1" w:rsidRPr="00031BED" w:rsidRDefault="00E730B1" w:rsidP="002F2057">
      <w:pPr>
        <w:spacing w:line="240" w:lineRule="auto"/>
        <w:jc w:val="both"/>
        <w:rPr>
          <w:rFonts w:eastAsiaTheme="majorEastAsia" w:cstheme="minorHAnsi"/>
          <w:b/>
          <w:bCs/>
          <w:sz w:val="20"/>
          <w:szCs w:val="20"/>
          <w:lang w:eastAsia="en-US"/>
        </w:rPr>
      </w:pPr>
    </w:p>
    <w:p w:rsidR="0000572E" w:rsidRDefault="0000572E" w:rsidP="002F2057">
      <w:pPr>
        <w:spacing w:line="240" w:lineRule="auto"/>
        <w:jc w:val="both"/>
        <w:rPr>
          <w:rFonts w:eastAsiaTheme="minorHAnsi" w:cstheme="minorHAnsi"/>
          <w:b/>
          <w:color w:val="FF0000"/>
          <w:u w:val="single"/>
          <w:lang w:eastAsia="en-US"/>
        </w:rPr>
      </w:pPr>
    </w:p>
    <w:p w:rsidR="0000572E" w:rsidRDefault="0000572E" w:rsidP="002F2057">
      <w:pPr>
        <w:spacing w:line="240" w:lineRule="auto"/>
        <w:jc w:val="both"/>
        <w:rPr>
          <w:rFonts w:eastAsiaTheme="minorHAnsi" w:cstheme="minorHAnsi"/>
          <w:b/>
          <w:color w:val="FF0000"/>
          <w:u w:val="single"/>
          <w:lang w:eastAsia="en-US"/>
        </w:rPr>
      </w:pPr>
    </w:p>
    <w:p w:rsidR="0000572E" w:rsidRDefault="0000572E" w:rsidP="002F2057">
      <w:pPr>
        <w:spacing w:line="240" w:lineRule="auto"/>
        <w:jc w:val="both"/>
        <w:rPr>
          <w:rFonts w:eastAsiaTheme="minorHAnsi" w:cstheme="minorHAnsi"/>
          <w:b/>
          <w:color w:val="FF0000"/>
          <w:u w:val="single"/>
          <w:lang w:eastAsia="en-US"/>
        </w:rPr>
      </w:pPr>
    </w:p>
    <w:p w:rsidR="00534841" w:rsidRDefault="00534841" w:rsidP="002F2057">
      <w:pPr>
        <w:spacing w:line="240" w:lineRule="auto"/>
        <w:jc w:val="both"/>
        <w:rPr>
          <w:rFonts w:eastAsiaTheme="minorHAnsi" w:cstheme="minorHAnsi"/>
          <w:b/>
          <w:color w:val="FF0000"/>
          <w:u w:val="single"/>
          <w:lang w:eastAsia="en-US"/>
        </w:rPr>
      </w:pPr>
    </w:p>
    <w:p w:rsidR="0000572E" w:rsidRDefault="0000572E" w:rsidP="002F2057">
      <w:pPr>
        <w:spacing w:line="240" w:lineRule="auto"/>
        <w:jc w:val="both"/>
        <w:rPr>
          <w:rFonts w:eastAsiaTheme="minorHAnsi" w:cstheme="minorHAnsi"/>
          <w:b/>
          <w:color w:val="FF0000"/>
          <w:u w:val="single"/>
          <w:lang w:eastAsia="en-US"/>
        </w:rPr>
      </w:pPr>
    </w:p>
    <w:p w:rsidR="00B44996" w:rsidRDefault="00B44996" w:rsidP="002F2057">
      <w:pPr>
        <w:spacing w:line="240" w:lineRule="auto"/>
        <w:jc w:val="both"/>
        <w:rPr>
          <w:rFonts w:eastAsiaTheme="minorHAnsi" w:cstheme="minorHAnsi"/>
          <w:b/>
          <w:color w:val="FF0000"/>
          <w:u w:val="single"/>
          <w:lang w:eastAsia="en-US"/>
        </w:rPr>
      </w:pPr>
    </w:p>
    <w:p w:rsidR="00B44996" w:rsidRDefault="00B44996" w:rsidP="002F2057">
      <w:pPr>
        <w:spacing w:line="240" w:lineRule="auto"/>
        <w:jc w:val="both"/>
        <w:rPr>
          <w:rFonts w:eastAsiaTheme="minorHAnsi" w:cstheme="minorHAnsi"/>
          <w:b/>
          <w:color w:val="FF0000"/>
          <w:u w:val="single"/>
          <w:lang w:eastAsia="en-US"/>
        </w:rPr>
      </w:pPr>
    </w:p>
    <w:p w:rsidR="00B44996" w:rsidRDefault="00B44996" w:rsidP="002F2057">
      <w:pPr>
        <w:spacing w:line="240" w:lineRule="auto"/>
        <w:jc w:val="both"/>
        <w:rPr>
          <w:rFonts w:eastAsiaTheme="minorHAnsi" w:cstheme="minorHAnsi"/>
          <w:b/>
          <w:color w:val="FF0000"/>
          <w:u w:val="single"/>
          <w:lang w:eastAsia="en-US"/>
        </w:rPr>
      </w:pPr>
    </w:p>
    <w:p w:rsidR="00020FF3" w:rsidRPr="00A30C49" w:rsidRDefault="00020FF3" w:rsidP="002F2057">
      <w:pPr>
        <w:spacing w:line="240" w:lineRule="auto"/>
        <w:jc w:val="both"/>
        <w:rPr>
          <w:rFonts w:cstheme="minorHAnsi"/>
        </w:rPr>
      </w:pPr>
      <w:r w:rsidRPr="00A30C49">
        <w:rPr>
          <w:rFonts w:eastAsiaTheme="minorHAnsi" w:cstheme="minorHAnsi"/>
          <w:b/>
          <w:color w:val="FF0000"/>
          <w:u w:val="single"/>
          <w:lang w:eastAsia="en-US"/>
        </w:rPr>
        <w:t>Introduction</w:t>
      </w:r>
    </w:p>
    <w:p w:rsidR="00020FF3" w:rsidRDefault="00020FF3" w:rsidP="00020FF3">
      <w:pPr>
        <w:pStyle w:val="Titre2"/>
        <w:rPr>
          <w:rFonts w:asciiTheme="minorHAnsi" w:hAnsiTheme="minorHAnsi" w:cstheme="minorHAnsi"/>
          <w:color w:val="FF0000"/>
          <w:sz w:val="20"/>
          <w:szCs w:val="20"/>
          <w:u w:val="single"/>
          <w:lang w:val="fr-FR"/>
        </w:rPr>
      </w:pPr>
      <w:bookmarkStart w:id="0" w:name="_Toc395187505"/>
      <w:r w:rsidRPr="00A30C49">
        <w:rPr>
          <w:rFonts w:asciiTheme="minorHAnsi" w:hAnsiTheme="minorHAnsi" w:cstheme="minorHAnsi"/>
          <w:color w:val="FF0000"/>
          <w:sz w:val="20"/>
          <w:szCs w:val="20"/>
          <w:u w:val="single"/>
          <w:lang w:val="fr-FR"/>
        </w:rPr>
        <w:t>Présentation de la structure d’accueil</w:t>
      </w:r>
      <w:bookmarkEnd w:id="0"/>
    </w:p>
    <w:p w:rsidR="00031BED" w:rsidRPr="00031BED" w:rsidRDefault="00031BED" w:rsidP="00031BED">
      <w:pPr>
        <w:rPr>
          <w:lang w:eastAsia="en-US"/>
        </w:rPr>
      </w:pPr>
    </w:p>
    <w:p w:rsidR="00A30C49" w:rsidRDefault="00A30C49" w:rsidP="00020FF3">
      <w:pPr>
        <w:spacing w:line="480" w:lineRule="auto"/>
        <w:jc w:val="both"/>
        <w:rPr>
          <w:rFonts w:cstheme="minorHAnsi"/>
          <w:sz w:val="20"/>
          <w:szCs w:val="20"/>
        </w:rPr>
      </w:pPr>
      <w:r w:rsidRPr="00A30C49">
        <w:rPr>
          <w:rFonts w:cstheme="minorHAnsi"/>
          <w:sz w:val="20"/>
          <w:szCs w:val="20"/>
        </w:rPr>
        <w:t>La Société générale est une des principales </w:t>
      </w:r>
      <w:hyperlink r:id="rId9" w:tooltip="Banque" w:history="1">
        <w:r w:rsidRPr="00A30C49">
          <w:rPr>
            <w:rFonts w:cstheme="minorHAnsi"/>
            <w:sz w:val="20"/>
            <w:szCs w:val="20"/>
          </w:rPr>
          <w:t>banques</w:t>
        </w:r>
      </w:hyperlink>
      <w:r w:rsidRPr="00A30C49">
        <w:rPr>
          <w:rFonts w:cstheme="minorHAnsi"/>
          <w:sz w:val="20"/>
          <w:szCs w:val="20"/>
        </w:rPr>
        <w:t> </w:t>
      </w:r>
      <w:hyperlink r:id="rId10" w:tooltip="France" w:history="1">
        <w:r w:rsidRPr="00A30C49">
          <w:rPr>
            <w:rFonts w:cstheme="minorHAnsi"/>
            <w:sz w:val="20"/>
            <w:szCs w:val="20"/>
          </w:rPr>
          <w:t>françaises</w:t>
        </w:r>
      </w:hyperlink>
      <w:r w:rsidRPr="00A30C49">
        <w:rPr>
          <w:rFonts w:cstheme="minorHAnsi"/>
          <w:sz w:val="20"/>
          <w:szCs w:val="20"/>
        </w:rPr>
        <w:t> et une des plus anciennes. Elle fait partie des trois piliers de l'industrie bancaire française non mutualiste (aussi appelés « les Trois Vieilles ») avec </w:t>
      </w:r>
      <w:hyperlink r:id="rId11" w:tooltip="Crédit lyonnais" w:history="1">
        <w:r w:rsidRPr="00A30C49">
          <w:rPr>
            <w:rFonts w:cstheme="minorHAnsi"/>
            <w:sz w:val="20"/>
            <w:szCs w:val="20"/>
          </w:rPr>
          <w:t>LCL</w:t>
        </w:r>
      </w:hyperlink>
      <w:r w:rsidRPr="00A30C49">
        <w:rPr>
          <w:rFonts w:cstheme="minorHAnsi"/>
          <w:sz w:val="20"/>
          <w:szCs w:val="20"/>
        </w:rPr>
        <w:t> (Crédit lyonnais) et </w:t>
      </w:r>
      <w:hyperlink r:id="rId12" w:tooltip="BNP Paribas" w:history="1">
        <w:r w:rsidRPr="00A30C49">
          <w:rPr>
            <w:rFonts w:cstheme="minorHAnsi"/>
            <w:sz w:val="20"/>
            <w:szCs w:val="20"/>
          </w:rPr>
          <w:t>BNP Paribas</w:t>
        </w:r>
      </w:hyperlink>
      <w:r w:rsidRPr="00A30C49">
        <w:rPr>
          <w:rFonts w:cstheme="minorHAnsi"/>
          <w:sz w:val="20"/>
          <w:szCs w:val="20"/>
        </w:rPr>
        <w:t>.</w:t>
      </w:r>
    </w:p>
    <w:p w:rsidR="00020FF3" w:rsidRPr="00020FF3" w:rsidRDefault="00020FF3" w:rsidP="00020FF3">
      <w:pPr>
        <w:spacing w:line="480" w:lineRule="auto"/>
        <w:jc w:val="both"/>
        <w:rPr>
          <w:rFonts w:cstheme="minorHAnsi"/>
          <w:sz w:val="20"/>
          <w:szCs w:val="20"/>
        </w:rPr>
      </w:pPr>
      <w:r w:rsidRPr="00020FF3">
        <w:rPr>
          <w:rFonts w:cstheme="minorHAnsi"/>
          <w:sz w:val="20"/>
          <w:szCs w:val="20"/>
        </w:rPr>
        <w:t>Créée en 1864 pour favoriser le développement du commerce et de l’industrie en France, la Société Générale est une des principales et une des plus anciennes banques françaises. Elle accompagne aujourd’hui 32 millions de clients dans 76 pays du monde.</w:t>
      </w:r>
    </w:p>
    <w:p w:rsidR="00020FF3" w:rsidRPr="00020FF3" w:rsidRDefault="00020FF3" w:rsidP="00020FF3">
      <w:pPr>
        <w:spacing w:line="480" w:lineRule="auto"/>
        <w:jc w:val="both"/>
        <w:rPr>
          <w:rFonts w:cstheme="minorHAnsi"/>
          <w:sz w:val="20"/>
          <w:szCs w:val="20"/>
        </w:rPr>
      </w:pPr>
      <w:r w:rsidRPr="00020FF3">
        <w:rPr>
          <w:rFonts w:cstheme="minorHAnsi"/>
          <w:sz w:val="20"/>
          <w:szCs w:val="20"/>
        </w:rPr>
        <w:t>Avec 154 000 collaborateurs, elle offre à ses clients des conseils et des solutions financières sur mesure en s’appuyant sur trois pôles métiers complémentaires :</w:t>
      </w:r>
    </w:p>
    <w:p w:rsidR="00020FF3" w:rsidRPr="00020FF3" w:rsidRDefault="00020FF3" w:rsidP="00020FF3">
      <w:pPr>
        <w:pStyle w:val="Paragraphedeliste"/>
        <w:numPr>
          <w:ilvl w:val="0"/>
          <w:numId w:val="2"/>
        </w:numPr>
        <w:spacing w:line="480" w:lineRule="auto"/>
        <w:jc w:val="both"/>
        <w:rPr>
          <w:rFonts w:cstheme="minorHAnsi"/>
          <w:sz w:val="20"/>
          <w:szCs w:val="20"/>
          <w:lang w:val="fr-FR"/>
        </w:rPr>
      </w:pPr>
      <w:r w:rsidRPr="00020FF3">
        <w:rPr>
          <w:rFonts w:cstheme="minorHAnsi"/>
          <w:sz w:val="20"/>
          <w:szCs w:val="20"/>
          <w:lang w:val="fr-FR"/>
        </w:rPr>
        <w:t>La Banque de détail en France</w:t>
      </w:r>
    </w:p>
    <w:p w:rsidR="00020FF3" w:rsidRPr="00020FF3" w:rsidRDefault="00020FF3" w:rsidP="00020FF3">
      <w:pPr>
        <w:pStyle w:val="Paragraphedeliste"/>
        <w:numPr>
          <w:ilvl w:val="0"/>
          <w:numId w:val="2"/>
        </w:numPr>
        <w:spacing w:line="480" w:lineRule="auto"/>
        <w:jc w:val="both"/>
        <w:rPr>
          <w:rFonts w:cstheme="minorHAnsi"/>
          <w:sz w:val="20"/>
          <w:szCs w:val="20"/>
          <w:lang w:val="fr-FR"/>
        </w:rPr>
      </w:pPr>
      <w:r w:rsidRPr="00020FF3">
        <w:rPr>
          <w:rFonts w:cstheme="minorHAnsi"/>
          <w:sz w:val="20"/>
          <w:szCs w:val="20"/>
          <w:lang w:val="fr-FR"/>
        </w:rPr>
        <w:t>La Banque de détail à l’international, Services financiers et Assurances</w:t>
      </w:r>
    </w:p>
    <w:p w:rsidR="00020FF3" w:rsidRPr="00020FF3" w:rsidRDefault="00020FF3" w:rsidP="00020FF3">
      <w:pPr>
        <w:pStyle w:val="Paragraphedeliste"/>
        <w:numPr>
          <w:ilvl w:val="0"/>
          <w:numId w:val="2"/>
        </w:numPr>
        <w:spacing w:line="480" w:lineRule="auto"/>
        <w:jc w:val="both"/>
        <w:rPr>
          <w:rFonts w:cstheme="minorHAnsi"/>
          <w:sz w:val="20"/>
          <w:szCs w:val="20"/>
          <w:lang w:val="fr-FR"/>
        </w:rPr>
      </w:pPr>
      <w:r w:rsidRPr="00020FF3">
        <w:rPr>
          <w:rFonts w:cstheme="minorHAnsi"/>
          <w:sz w:val="20"/>
          <w:szCs w:val="20"/>
          <w:lang w:val="fr-FR"/>
        </w:rPr>
        <w:t>La Banque de financement et d’investissement, banque privée, gestions d’actifs, et métier titres (GBIS</w:t>
      </w:r>
      <w:r w:rsidRPr="00020FF3">
        <w:rPr>
          <w:rStyle w:val="Appelnotedebasdep"/>
          <w:rFonts w:cstheme="minorHAnsi"/>
          <w:sz w:val="20"/>
          <w:szCs w:val="20"/>
          <w:lang w:val="fr-FR"/>
        </w:rPr>
        <w:footnoteReference w:id="2"/>
      </w:r>
      <w:r w:rsidRPr="00020FF3">
        <w:rPr>
          <w:rFonts w:cstheme="minorHAnsi"/>
          <w:sz w:val="20"/>
          <w:szCs w:val="20"/>
          <w:lang w:val="fr-FR"/>
        </w:rPr>
        <w:t>)</w:t>
      </w:r>
    </w:p>
    <w:p w:rsidR="00020FF3" w:rsidRPr="00020FF3" w:rsidRDefault="00020FF3" w:rsidP="00020FF3">
      <w:pPr>
        <w:shd w:val="clear" w:color="auto" w:fill="FFFFFF"/>
        <w:spacing w:before="100" w:after="225" w:line="480" w:lineRule="auto"/>
        <w:jc w:val="both"/>
        <w:rPr>
          <w:rFonts w:cstheme="minorHAnsi"/>
          <w:sz w:val="20"/>
          <w:szCs w:val="20"/>
        </w:rPr>
      </w:pPr>
      <w:r w:rsidRPr="00020FF3">
        <w:rPr>
          <w:rFonts w:cstheme="minorHAnsi"/>
          <w:sz w:val="20"/>
          <w:szCs w:val="20"/>
        </w:rPr>
        <w:t>Les réseaux de Banque de détail en France de Société Générale forment un dispositif compétitif avec ses trois marques bien différenciées et complémentaires (Société Générale, Crédit du Nord et Boursorama) leaders sur l'ensemble des services digitaux en France.</w:t>
      </w:r>
    </w:p>
    <w:p w:rsidR="00020FF3" w:rsidRPr="00020FF3" w:rsidRDefault="00020FF3" w:rsidP="00020FF3">
      <w:pPr>
        <w:shd w:val="clear" w:color="auto" w:fill="FFFFFF"/>
        <w:spacing w:line="480" w:lineRule="auto"/>
        <w:jc w:val="both"/>
        <w:rPr>
          <w:rFonts w:cstheme="minorHAnsi"/>
          <w:sz w:val="20"/>
          <w:szCs w:val="20"/>
        </w:rPr>
      </w:pPr>
      <w:r w:rsidRPr="00020FF3">
        <w:rPr>
          <w:rFonts w:cstheme="minorHAnsi"/>
          <w:sz w:val="20"/>
          <w:szCs w:val="20"/>
        </w:rPr>
        <w:t>Avec son pôle de Banque de détail et Services Financiers Internationaux, Société Générale possède des franchises leaders dotées d'expertises reconnues dans trois grandes zones géographiques, en Europe (Europe de l'ouest, Europe centrale et orientale), en Russie et en Afrique, dans le domaine de l'Assurance, et deux lignes-métiers offrant des services financiers aux entreprises (location automobile et gestion de flottes avec ALD et SG Equipment Finance).</w:t>
      </w:r>
    </w:p>
    <w:p w:rsidR="00020FF3" w:rsidRDefault="00020FF3" w:rsidP="00020FF3">
      <w:pPr>
        <w:spacing w:line="480" w:lineRule="auto"/>
        <w:jc w:val="both"/>
        <w:rPr>
          <w:rFonts w:cstheme="minorHAnsi"/>
          <w:sz w:val="20"/>
          <w:szCs w:val="20"/>
        </w:rPr>
      </w:pPr>
      <w:r w:rsidRPr="00020FF3">
        <w:rPr>
          <w:rFonts w:cstheme="minorHAnsi"/>
          <w:sz w:val="20"/>
          <w:szCs w:val="20"/>
        </w:rPr>
        <w:lastRenderedPageBreak/>
        <w:t>Enfin, avec 18 000 collaborateurs présents dans 36 pays, le pôle d’activités Banque de grande clientèle et solutions investisseurs (GBIS) a pour mission d’exercer, au plan mondial, les activités de banque de financement et d’investissement, de gestion d’actifs, de banque privée et le métier titres au service d’une clientèle sélectionnée d’entreprises, d'institutions financières, d’investisseurs et de particuliers fortunés.</w:t>
      </w:r>
    </w:p>
    <w:p w:rsidR="00AB0D57" w:rsidRDefault="00AB0D57" w:rsidP="00020FF3">
      <w:pPr>
        <w:spacing w:line="480" w:lineRule="auto"/>
        <w:jc w:val="both"/>
        <w:rPr>
          <w:rFonts w:cstheme="minorHAnsi"/>
          <w:sz w:val="20"/>
          <w:szCs w:val="20"/>
        </w:rPr>
      </w:pPr>
    </w:p>
    <w:p w:rsidR="00AB0D57" w:rsidRDefault="00AB0D57" w:rsidP="00020FF3">
      <w:pPr>
        <w:spacing w:line="480" w:lineRule="auto"/>
        <w:jc w:val="both"/>
        <w:rPr>
          <w:rFonts w:cstheme="minorHAnsi"/>
          <w:sz w:val="20"/>
          <w:szCs w:val="20"/>
        </w:rPr>
      </w:pPr>
    </w:p>
    <w:p w:rsidR="00AB0D57" w:rsidRDefault="00AB0D57" w:rsidP="00020FF3">
      <w:pPr>
        <w:spacing w:line="480" w:lineRule="auto"/>
        <w:jc w:val="both"/>
        <w:rPr>
          <w:rFonts w:cstheme="minorHAnsi"/>
          <w:sz w:val="20"/>
          <w:szCs w:val="20"/>
        </w:rPr>
      </w:pPr>
    </w:p>
    <w:p w:rsidR="00AB0D57" w:rsidRDefault="00AB0D57" w:rsidP="00020FF3">
      <w:pPr>
        <w:spacing w:line="480" w:lineRule="auto"/>
        <w:jc w:val="both"/>
        <w:rPr>
          <w:rFonts w:cstheme="minorHAnsi"/>
          <w:sz w:val="20"/>
          <w:szCs w:val="20"/>
        </w:rPr>
      </w:pPr>
    </w:p>
    <w:p w:rsidR="00AB0D57" w:rsidRDefault="00AB0D57" w:rsidP="00020FF3">
      <w:pPr>
        <w:spacing w:line="480" w:lineRule="auto"/>
        <w:jc w:val="both"/>
        <w:rPr>
          <w:rFonts w:cstheme="minorHAnsi"/>
          <w:sz w:val="20"/>
          <w:szCs w:val="20"/>
        </w:rPr>
      </w:pPr>
    </w:p>
    <w:p w:rsidR="00AB0D57" w:rsidRDefault="00AB0D57" w:rsidP="00020FF3">
      <w:pPr>
        <w:spacing w:line="480" w:lineRule="auto"/>
        <w:jc w:val="both"/>
        <w:rPr>
          <w:rFonts w:cstheme="minorHAnsi"/>
          <w:sz w:val="20"/>
          <w:szCs w:val="20"/>
        </w:rPr>
      </w:pPr>
    </w:p>
    <w:p w:rsidR="00AB0D57" w:rsidRDefault="00AB0D57" w:rsidP="00020FF3">
      <w:pPr>
        <w:spacing w:line="480" w:lineRule="auto"/>
        <w:jc w:val="both"/>
        <w:rPr>
          <w:rFonts w:cstheme="minorHAnsi"/>
          <w:sz w:val="20"/>
          <w:szCs w:val="20"/>
        </w:rPr>
      </w:pPr>
    </w:p>
    <w:p w:rsidR="00AB0D57" w:rsidRDefault="00AB0D57" w:rsidP="00020FF3">
      <w:pPr>
        <w:spacing w:line="480" w:lineRule="auto"/>
        <w:jc w:val="both"/>
        <w:rPr>
          <w:rFonts w:cstheme="minorHAnsi"/>
          <w:sz w:val="20"/>
          <w:szCs w:val="20"/>
        </w:rPr>
      </w:pPr>
    </w:p>
    <w:p w:rsidR="00AB0D57" w:rsidRDefault="00AB0D57" w:rsidP="00020FF3">
      <w:pPr>
        <w:spacing w:line="480" w:lineRule="auto"/>
        <w:jc w:val="both"/>
        <w:rPr>
          <w:rFonts w:cstheme="minorHAnsi"/>
          <w:sz w:val="20"/>
          <w:szCs w:val="20"/>
        </w:rPr>
      </w:pPr>
    </w:p>
    <w:p w:rsidR="00AB0D57" w:rsidRDefault="00AB0D57" w:rsidP="00020FF3">
      <w:pPr>
        <w:spacing w:line="480" w:lineRule="auto"/>
        <w:jc w:val="both"/>
        <w:rPr>
          <w:rFonts w:cstheme="minorHAnsi"/>
          <w:sz w:val="20"/>
          <w:szCs w:val="20"/>
        </w:rPr>
      </w:pPr>
    </w:p>
    <w:p w:rsidR="00AB0D57" w:rsidRDefault="00AB0D57" w:rsidP="00020FF3">
      <w:pPr>
        <w:spacing w:line="480" w:lineRule="auto"/>
        <w:jc w:val="both"/>
        <w:rPr>
          <w:rFonts w:cstheme="minorHAnsi"/>
          <w:sz w:val="20"/>
          <w:szCs w:val="20"/>
        </w:rPr>
      </w:pPr>
    </w:p>
    <w:p w:rsidR="00AB0D57" w:rsidRDefault="00AB0D57" w:rsidP="00020FF3">
      <w:pPr>
        <w:spacing w:line="480" w:lineRule="auto"/>
        <w:jc w:val="both"/>
        <w:rPr>
          <w:rFonts w:cstheme="minorHAnsi"/>
          <w:sz w:val="20"/>
          <w:szCs w:val="20"/>
        </w:rPr>
      </w:pPr>
    </w:p>
    <w:p w:rsidR="00AB0D57" w:rsidRDefault="00AB0D57" w:rsidP="00020FF3">
      <w:pPr>
        <w:spacing w:line="480" w:lineRule="auto"/>
        <w:jc w:val="both"/>
        <w:rPr>
          <w:rFonts w:cstheme="minorHAnsi"/>
          <w:sz w:val="20"/>
          <w:szCs w:val="20"/>
        </w:rPr>
      </w:pPr>
    </w:p>
    <w:p w:rsidR="00AB0D57" w:rsidRPr="00020FF3" w:rsidRDefault="00AB0D57" w:rsidP="00020FF3">
      <w:pPr>
        <w:spacing w:line="480" w:lineRule="auto"/>
        <w:jc w:val="both"/>
        <w:rPr>
          <w:rFonts w:cstheme="minorHAnsi"/>
          <w:sz w:val="20"/>
          <w:szCs w:val="20"/>
        </w:rPr>
      </w:pPr>
    </w:p>
    <w:p w:rsidR="00D20133" w:rsidRDefault="00D20133" w:rsidP="00D56872">
      <w:pPr>
        <w:pStyle w:val="Titre2"/>
        <w:rPr>
          <w:rFonts w:asciiTheme="minorHAnsi" w:hAnsiTheme="minorHAnsi" w:cstheme="minorHAnsi"/>
          <w:color w:val="FF0000"/>
          <w:sz w:val="20"/>
          <w:szCs w:val="20"/>
          <w:u w:val="single"/>
          <w:lang w:val="fr-FR"/>
        </w:rPr>
      </w:pPr>
    </w:p>
    <w:p w:rsidR="00031BED" w:rsidRPr="00031BED" w:rsidRDefault="00031BED" w:rsidP="00031BED">
      <w:pPr>
        <w:rPr>
          <w:lang w:eastAsia="en-US"/>
        </w:rPr>
      </w:pPr>
    </w:p>
    <w:p w:rsidR="00F10C6D" w:rsidRDefault="00F10C6D" w:rsidP="00D56872">
      <w:pPr>
        <w:pStyle w:val="Titre2"/>
        <w:rPr>
          <w:rFonts w:asciiTheme="minorHAnsi" w:hAnsiTheme="minorHAnsi" w:cstheme="minorHAnsi"/>
          <w:color w:val="FF0000"/>
          <w:sz w:val="20"/>
          <w:szCs w:val="20"/>
          <w:u w:val="single"/>
          <w:lang w:val="fr-FR"/>
        </w:rPr>
      </w:pPr>
    </w:p>
    <w:p w:rsidR="00D56872" w:rsidRDefault="00D56872" w:rsidP="00D56872">
      <w:pPr>
        <w:pStyle w:val="Titre2"/>
        <w:rPr>
          <w:rFonts w:asciiTheme="minorHAnsi" w:hAnsiTheme="minorHAnsi" w:cstheme="minorHAnsi"/>
          <w:color w:val="FF0000"/>
          <w:sz w:val="20"/>
          <w:szCs w:val="20"/>
          <w:u w:val="single"/>
          <w:lang w:val="fr-FR"/>
        </w:rPr>
      </w:pPr>
      <w:r w:rsidRPr="00D56872">
        <w:rPr>
          <w:rFonts w:asciiTheme="minorHAnsi" w:hAnsiTheme="minorHAnsi" w:cstheme="minorHAnsi"/>
          <w:color w:val="FF0000"/>
          <w:sz w:val="20"/>
          <w:szCs w:val="20"/>
          <w:u w:val="single"/>
          <w:lang w:val="fr-FR"/>
        </w:rPr>
        <w:t xml:space="preserve">Activités de </w:t>
      </w:r>
      <w:r w:rsidR="00031BED">
        <w:rPr>
          <w:rFonts w:asciiTheme="minorHAnsi" w:hAnsiTheme="minorHAnsi" w:cstheme="minorHAnsi"/>
          <w:color w:val="FF0000"/>
          <w:sz w:val="20"/>
          <w:szCs w:val="20"/>
          <w:u w:val="single"/>
          <w:lang w:val="fr-FR"/>
        </w:rPr>
        <w:t xml:space="preserve">la </w:t>
      </w:r>
      <w:r w:rsidRPr="00D56872">
        <w:rPr>
          <w:rFonts w:asciiTheme="minorHAnsi" w:hAnsiTheme="minorHAnsi" w:cstheme="minorHAnsi"/>
          <w:color w:val="FF0000"/>
          <w:sz w:val="20"/>
          <w:szCs w:val="20"/>
          <w:u w:val="single"/>
          <w:lang w:val="fr-FR"/>
        </w:rPr>
        <w:t>Société Générale</w:t>
      </w:r>
    </w:p>
    <w:p w:rsidR="00D56872" w:rsidRPr="00D56872" w:rsidRDefault="00D56872" w:rsidP="00D56872">
      <w:pPr>
        <w:rPr>
          <w:lang w:eastAsia="en-US"/>
        </w:rPr>
      </w:pPr>
    </w:p>
    <w:p w:rsidR="00A30C49" w:rsidRPr="00A30C49" w:rsidRDefault="00A30C49" w:rsidP="00D56872">
      <w:pPr>
        <w:spacing w:line="480" w:lineRule="auto"/>
        <w:jc w:val="both"/>
        <w:rPr>
          <w:rFonts w:cstheme="minorHAnsi"/>
          <w:sz w:val="20"/>
          <w:szCs w:val="20"/>
        </w:rPr>
      </w:pPr>
      <w:r w:rsidRPr="00A30C49">
        <w:rPr>
          <w:rFonts w:cstheme="minorHAnsi"/>
          <w:sz w:val="20"/>
          <w:szCs w:val="20"/>
        </w:rPr>
        <w:t xml:space="preserve">Le groupe Société </w:t>
      </w:r>
      <w:r w:rsidR="00D56872">
        <w:rPr>
          <w:rFonts w:cstheme="minorHAnsi"/>
          <w:sz w:val="20"/>
          <w:szCs w:val="20"/>
        </w:rPr>
        <w:t>G</w:t>
      </w:r>
      <w:r w:rsidRPr="00A30C49">
        <w:rPr>
          <w:rFonts w:cstheme="minorHAnsi"/>
          <w:sz w:val="20"/>
          <w:szCs w:val="20"/>
        </w:rPr>
        <w:t>énérale compte 148300 collaborateurs, de 121 nationalités présents dans 76 pays</w:t>
      </w:r>
      <w:r w:rsidR="00D56872">
        <w:rPr>
          <w:rFonts w:cstheme="minorHAnsi"/>
          <w:sz w:val="20"/>
          <w:szCs w:val="20"/>
        </w:rPr>
        <w:t>.</w:t>
      </w:r>
    </w:p>
    <w:p w:rsidR="00A30C49" w:rsidRPr="00A30C49" w:rsidRDefault="00A30C49" w:rsidP="00D56872">
      <w:pPr>
        <w:spacing w:line="480" w:lineRule="auto"/>
        <w:jc w:val="both"/>
        <w:rPr>
          <w:rFonts w:cstheme="minorHAnsi"/>
          <w:sz w:val="20"/>
          <w:szCs w:val="20"/>
        </w:rPr>
      </w:pPr>
      <w:r w:rsidRPr="00A30C49">
        <w:rPr>
          <w:rFonts w:cstheme="minorHAnsi"/>
          <w:sz w:val="20"/>
          <w:szCs w:val="20"/>
        </w:rPr>
        <w:t xml:space="preserve">La Société générale est une banque universelle. Le groupe se compose de trois grands piliers, soutenus par </w:t>
      </w:r>
      <w:r w:rsidR="00D56872">
        <w:rPr>
          <w:rFonts w:cstheme="minorHAnsi"/>
          <w:sz w:val="20"/>
          <w:szCs w:val="20"/>
        </w:rPr>
        <w:t>plusieurs</w:t>
      </w:r>
      <w:r w:rsidRPr="00A30C49">
        <w:rPr>
          <w:rFonts w:cstheme="minorHAnsi"/>
          <w:sz w:val="20"/>
          <w:szCs w:val="20"/>
        </w:rPr>
        <w:t xml:space="preserve"> métiers</w:t>
      </w:r>
      <w:r w:rsidR="00D56872">
        <w:rPr>
          <w:rFonts w:cstheme="minorHAnsi"/>
          <w:sz w:val="20"/>
          <w:szCs w:val="20"/>
        </w:rPr>
        <w:t>.</w:t>
      </w:r>
    </w:p>
    <w:p w:rsidR="00A30C49" w:rsidRPr="00A30C49" w:rsidRDefault="00A30C49" w:rsidP="00D56872">
      <w:pPr>
        <w:spacing w:line="480" w:lineRule="auto"/>
        <w:jc w:val="both"/>
        <w:rPr>
          <w:rFonts w:cstheme="minorHAnsi"/>
          <w:sz w:val="20"/>
          <w:szCs w:val="20"/>
        </w:rPr>
      </w:pPr>
      <w:r w:rsidRPr="00A30C49">
        <w:rPr>
          <w:rFonts w:cstheme="minorHAnsi"/>
          <w:sz w:val="20"/>
          <w:szCs w:val="20"/>
        </w:rPr>
        <w:t xml:space="preserve">Les trois piliers de la Société </w:t>
      </w:r>
      <w:r w:rsidR="00D56872">
        <w:rPr>
          <w:rFonts w:cstheme="minorHAnsi"/>
          <w:sz w:val="20"/>
          <w:szCs w:val="20"/>
        </w:rPr>
        <w:t>G</w:t>
      </w:r>
      <w:r w:rsidRPr="00A30C49">
        <w:rPr>
          <w:rFonts w:cstheme="minorHAnsi"/>
          <w:sz w:val="20"/>
          <w:szCs w:val="20"/>
        </w:rPr>
        <w:t>énérale, au cœur du développement du modèle de banque relationnelle, sont :</w:t>
      </w:r>
    </w:p>
    <w:p w:rsidR="00A30C49" w:rsidRPr="00031BED" w:rsidRDefault="00A30C49" w:rsidP="00D56872">
      <w:pPr>
        <w:pStyle w:val="Paragraphedeliste"/>
        <w:numPr>
          <w:ilvl w:val="0"/>
          <w:numId w:val="6"/>
        </w:numPr>
        <w:spacing w:line="480" w:lineRule="auto"/>
        <w:jc w:val="both"/>
        <w:rPr>
          <w:rFonts w:cstheme="minorHAnsi"/>
          <w:sz w:val="20"/>
          <w:szCs w:val="20"/>
          <w:lang w:val="fr-FR"/>
        </w:rPr>
      </w:pPr>
      <w:r w:rsidRPr="00031BED">
        <w:rPr>
          <w:rFonts w:cstheme="minorHAnsi"/>
          <w:sz w:val="20"/>
          <w:szCs w:val="20"/>
          <w:lang w:val="fr-FR"/>
        </w:rPr>
        <w:t>Les réseaux de détail en France (Société générale, </w:t>
      </w:r>
      <w:hyperlink r:id="rId13" w:tooltip="Crédit du Nord" w:history="1">
        <w:r w:rsidRPr="00031BED">
          <w:rPr>
            <w:rFonts w:cstheme="minorHAnsi"/>
            <w:sz w:val="20"/>
            <w:szCs w:val="20"/>
            <w:lang w:val="fr-FR"/>
          </w:rPr>
          <w:t>Crédit du Nord</w:t>
        </w:r>
      </w:hyperlink>
      <w:r w:rsidRPr="00031BED">
        <w:rPr>
          <w:rFonts w:cstheme="minorHAnsi"/>
          <w:sz w:val="20"/>
          <w:szCs w:val="20"/>
          <w:lang w:val="fr-FR"/>
        </w:rPr>
        <w:t> et </w:t>
      </w:r>
      <w:hyperlink r:id="rId14" w:tooltip="Boursorama" w:history="1">
        <w:r w:rsidRPr="00031BED">
          <w:rPr>
            <w:rFonts w:cstheme="minorHAnsi"/>
            <w:sz w:val="20"/>
            <w:szCs w:val="20"/>
            <w:lang w:val="fr-FR"/>
          </w:rPr>
          <w:t>Boursorama</w:t>
        </w:r>
      </w:hyperlink>
      <w:r w:rsidRPr="00031BED">
        <w:rPr>
          <w:rFonts w:cstheme="minorHAnsi"/>
          <w:sz w:val="20"/>
          <w:szCs w:val="20"/>
          <w:lang w:val="fr-FR"/>
        </w:rPr>
        <w:t>)</w:t>
      </w:r>
    </w:p>
    <w:p w:rsidR="00A30C49" w:rsidRPr="00031BED" w:rsidRDefault="00A30C49" w:rsidP="00D56872">
      <w:pPr>
        <w:pStyle w:val="Paragraphedeliste"/>
        <w:numPr>
          <w:ilvl w:val="0"/>
          <w:numId w:val="6"/>
        </w:numPr>
        <w:spacing w:line="480" w:lineRule="auto"/>
        <w:jc w:val="both"/>
        <w:rPr>
          <w:rFonts w:cstheme="minorHAnsi"/>
          <w:sz w:val="20"/>
          <w:szCs w:val="20"/>
          <w:lang w:val="fr-FR"/>
        </w:rPr>
      </w:pPr>
      <w:r w:rsidRPr="00031BED">
        <w:rPr>
          <w:rFonts w:cstheme="minorHAnsi"/>
          <w:sz w:val="20"/>
          <w:szCs w:val="20"/>
          <w:lang w:val="fr-FR"/>
        </w:rPr>
        <w:t>Les réseaux de détail à l'international (IBFS: International Banking and Financial Services)</w:t>
      </w:r>
    </w:p>
    <w:p w:rsidR="00A30C49" w:rsidRPr="00D56872" w:rsidRDefault="00A30C49" w:rsidP="00D56872">
      <w:pPr>
        <w:pStyle w:val="Paragraphedeliste"/>
        <w:numPr>
          <w:ilvl w:val="0"/>
          <w:numId w:val="6"/>
        </w:numPr>
        <w:spacing w:line="480" w:lineRule="auto"/>
        <w:jc w:val="both"/>
        <w:rPr>
          <w:rFonts w:cstheme="minorHAnsi"/>
          <w:sz w:val="20"/>
          <w:szCs w:val="20"/>
          <w:lang w:val="fr-FR"/>
        </w:rPr>
      </w:pPr>
      <w:r w:rsidRPr="00D56872">
        <w:rPr>
          <w:rFonts w:cstheme="minorHAnsi"/>
          <w:sz w:val="20"/>
          <w:szCs w:val="20"/>
          <w:lang w:val="fr-FR"/>
        </w:rPr>
        <w:t>La banque de financement et d’investissement (</w:t>
      </w:r>
      <w:hyperlink r:id="rId15" w:tooltip="Société générale Corporate and Investment Banking" w:history="1">
        <w:r w:rsidR="00D56872" w:rsidRPr="00D56872">
          <w:rPr>
            <w:rFonts w:cstheme="minorHAnsi"/>
            <w:sz w:val="20"/>
            <w:szCs w:val="20"/>
            <w:lang w:val="fr-FR"/>
          </w:rPr>
          <w:t>SG</w:t>
        </w:r>
        <w:r w:rsidRPr="00D56872">
          <w:rPr>
            <w:rFonts w:cstheme="minorHAnsi"/>
            <w:sz w:val="20"/>
            <w:szCs w:val="20"/>
            <w:lang w:val="fr-FR"/>
          </w:rPr>
          <w:t>CIB</w:t>
        </w:r>
      </w:hyperlink>
      <w:r w:rsidRPr="00D56872">
        <w:rPr>
          <w:rFonts w:cstheme="minorHAnsi"/>
          <w:sz w:val="20"/>
          <w:szCs w:val="20"/>
          <w:lang w:val="fr-FR"/>
        </w:rPr>
        <w:t>) qui gère d’un côté la Banque de financement et les Fixed Income, le financement structuré, la dette, le forex, et de l'autre côté les Equity et les activités de conseil.</w:t>
      </w:r>
    </w:p>
    <w:p w:rsidR="00A30C49" w:rsidRPr="00A30C49" w:rsidRDefault="00A30C49" w:rsidP="00D56872">
      <w:pPr>
        <w:spacing w:line="480" w:lineRule="auto"/>
        <w:jc w:val="both"/>
        <w:rPr>
          <w:rFonts w:cstheme="minorHAnsi"/>
          <w:sz w:val="20"/>
          <w:szCs w:val="20"/>
        </w:rPr>
      </w:pPr>
      <w:r w:rsidRPr="00A30C49">
        <w:rPr>
          <w:rFonts w:cstheme="minorHAnsi"/>
          <w:sz w:val="20"/>
          <w:szCs w:val="20"/>
        </w:rPr>
        <w:t>En soutien au développement de ses trois piliers, les deux autres lignes métiers du Groupe sont :</w:t>
      </w:r>
    </w:p>
    <w:p w:rsidR="00A30C49" w:rsidRPr="00D56872" w:rsidRDefault="00A30C49" w:rsidP="00D56872">
      <w:pPr>
        <w:pStyle w:val="Paragraphedeliste"/>
        <w:numPr>
          <w:ilvl w:val="0"/>
          <w:numId w:val="10"/>
        </w:numPr>
        <w:spacing w:line="480" w:lineRule="auto"/>
        <w:jc w:val="both"/>
        <w:rPr>
          <w:rFonts w:eastAsiaTheme="minorEastAsia" w:cstheme="minorHAnsi"/>
          <w:sz w:val="20"/>
          <w:szCs w:val="20"/>
          <w:lang w:val="fr-FR" w:eastAsia="fr-FR"/>
        </w:rPr>
      </w:pPr>
      <w:r w:rsidRPr="00D56872">
        <w:rPr>
          <w:rFonts w:eastAsiaTheme="minorEastAsia" w:cstheme="minorHAnsi"/>
          <w:sz w:val="20"/>
          <w:szCs w:val="20"/>
          <w:lang w:val="fr-FR" w:eastAsia="fr-FR"/>
        </w:rPr>
        <w:t>Services financiers spécialisés &amp; assurances</w:t>
      </w:r>
      <w:r w:rsidR="00D56872" w:rsidRPr="00D56872">
        <w:rPr>
          <w:rFonts w:eastAsiaTheme="minorEastAsia" w:cstheme="minorHAnsi"/>
          <w:sz w:val="20"/>
          <w:szCs w:val="20"/>
          <w:lang w:val="fr-FR" w:eastAsia="fr-FR"/>
        </w:rPr>
        <w:t>.</w:t>
      </w:r>
    </w:p>
    <w:p w:rsidR="00A30C49" w:rsidRDefault="00A30C49" w:rsidP="00D56872">
      <w:pPr>
        <w:pStyle w:val="Paragraphedeliste"/>
        <w:numPr>
          <w:ilvl w:val="0"/>
          <w:numId w:val="10"/>
        </w:numPr>
        <w:spacing w:line="480" w:lineRule="auto"/>
        <w:jc w:val="both"/>
        <w:rPr>
          <w:rFonts w:eastAsiaTheme="minorEastAsia" w:cstheme="minorHAnsi"/>
          <w:sz w:val="20"/>
          <w:szCs w:val="20"/>
          <w:lang w:val="fr-FR" w:eastAsia="fr-FR"/>
        </w:rPr>
      </w:pPr>
      <w:r w:rsidRPr="00D56872">
        <w:rPr>
          <w:rFonts w:eastAsiaTheme="minorEastAsia" w:cstheme="minorHAnsi"/>
          <w:sz w:val="20"/>
          <w:szCs w:val="20"/>
          <w:lang w:val="fr-FR" w:eastAsia="fr-FR"/>
        </w:rPr>
        <w:t>Banque privée, Gestion d’actifs et Services aux investisseurs (19e </w:t>
      </w:r>
      <w:r w:rsidR="00D56872" w:rsidRPr="00D56872">
        <w:rPr>
          <w:rFonts w:eastAsiaTheme="minorEastAsia" w:cstheme="minorHAnsi"/>
          <w:sz w:val="20"/>
          <w:szCs w:val="20"/>
          <w:lang w:val="fr-FR" w:eastAsia="fr-FR"/>
        </w:rPr>
        <w:t xml:space="preserve">mondial </w:t>
      </w:r>
      <w:r w:rsidRPr="00D56872">
        <w:rPr>
          <w:rFonts w:eastAsiaTheme="minorEastAsia" w:cstheme="minorHAnsi"/>
          <w:sz w:val="20"/>
          <w:szCs w:val="20"/>
          <w:lang w:val="fr-FR" w:eastAsia="fr-FR"/>
        </w:rPr>
        <w:t>avec 1 512 milliards $ d'actifs gérés sous contrats)</w:t>
      </w:r>
    </w:p>
    <w:p w:rsidR="00AB0D57" w:rsidRDefault="00AB0D57" w:rsidP="00AB0D57">
      <w:pPr>
        <w:spacing w:line="480" w:lineRule="auto"/>
        <w:jc w:val="both"/>
        <w:rPr>
          <w:rFonts w:cstheme="minorHAnsi"/>
          <w:sz w:val="20"/>
          <w:szCs w:val="20"/>
        </w:rPr>
      </w:pPr>
    </w:p>
    <w:p w:rsidR="00AB0D57" w:rsidRDefault="00AB0D57" w:rsidP="00AB0D57">
      <w:pPr>
        <w:spacing w:line="480" w:lineRule="auto"/>
        <w:jc w:val="both"/>
        <w:rPr>
          <w:rFonts w:cstheme="minorHAnsi"/>
          <w:sz w:val="20"/>
          <w:szCs w:val="20"/>
        </w:rPr>
      </w:pPr>
    </w:p>
    <w:p w:rsidR="00AB0D57" w:rsidRPr="00AB0D57" w:rsidRDefault="00AB0D57" w:rsidP="00AB0D57">
      <w:pPr>
        <w:spacing w:line="480" w:lineRule="auto"/>
        <w:jc w:val="both"/>
        <w:rPr>
          <w:rFonts w:cstheme="minorHAnsi"/>
          <w:sz w:val="20"/>
          <w:szCs w:val="20"/>
        </w:rPr>
      </w:pPr>
    </w:p>
    <w:p w:rsidR="00D56872" w:rsidRDefault="00D56872" w:rsidP="00D56872">
      <w:pPr>
        <w:spacing w:line="480" w:lineRule="auto"/>
        <w:jc w:val="both"/>
        <w:rPr>
          <w:rFonts w:cstheme="minorHAnsi"/>
          <w:sz w:val="20"/>
          <w:szCs w:val="20"/>
        </w:rPr>
      </w:pPr>
    </w:p>
    <w:p w:rsidR="00FF0DDB" w:rsidRDefault="00FF0DDB" w:rsidP="00D56872">
      <w:pPr>
        <w:spacing w:line="480" w:lineRule="auto"/>
        <w:jc w:val="both"/>
        <w:rPr>
          <w:rFonts w:cstheme="minorHAnsi"/>
          <w:sz w:val="20"/>
          <w:szCs w:val="20"/>
        </w:rPr>
      </w:pPr>
    </w:p>
    <w:p w:rsidR="00FF0DDB" w:rsidRDefault="00FF0DDB" w:rsidP="001F21CF">
      <w:pPr>
        <w:spacing w:line="480" w:lineRule="auto"/>
        <w:jc w:val="center"/>
        <w:rPr>
          <w:rFonts w:cstheme="minorHAnsi"/>
          <w:sz w:val="20"/>
          <w:szCs w:val="20"/>
        </w:rPr>
      </w:pPr>
      <w:r>
        <w:rPr>
          <w:rFonts w:cstheme="minorHAnsi"/>
          <w:noProof/>
          <w:sz w:val="20"/>
          <w:szCs w:val="20"/>
        </w:rPr>
        <w:lastRenderedPageBreak/>
        <w:drawing>
          <wp:inline distT="0" distB="0" distL="0" distR="0">
            <wp:extent cx="2286000" cy="970671"/>
            <wp:effectExtent l="19050" t="0" r="0" b="0"/>
            <wp:docPr id="7" name="Image 6" desc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16"/>
                    <a:stretch>
                      <a:fillRect/>
                    </a:stretch>
                  </pic:blipFill>
                  <pic:spPr>
                    <a:xfrm>
                      <a:off x="0" y="0"/>
                      <a:ext cx="2295106" cy="974538"/>
                    </a:xfrm>
                    <a:prstGeom prst="rect">
                      <a:avLst/>
                    </a:prstGeom>
                  </pic:spPr>
                </pic:pic>
              </a:graphicData>
            </a:graphic>
          </wp:inline>
        </w:drawing>
      </w:r>
    </w:p>
    <w:p w:rsidR="00FF0DDB" w:rsidRDefault="00FF0DDB" w:rsidP="001F21CF">
      <w:pPr>
        <w:spacing w:line="480" w:lineRule="auto"/>
        <w:jc w:val="center"/>
        <w:rPr>
          <w:rFonts w:cstheme="minorHAnsi"/>
          <w:sz w:val="20"/>
          <w:szCs w:val="20"/>
        </w:rPr>
      </w:pPr>
      <w:r>
        <w:rPr>
          <w:rFonts w:cstheme="minorHAnsi"/>
          <w:noProof/>
          <w:sz w:val="20"/>
          <w:szCs w:val="20"/>
        </w:rPr>
        <w:drawing>
          <wp:inline distT="0" distB="0" distL="0" distR="0">
            <wp:extent cx="2335436" cy="4320913"/>
            <wp:effectExtent l="19050" t="0" r="7714" b="0"/>
            <wp:docPr id="8" name="Image 7" desc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ng"/>
                    <pic:cNvPicPr/>
                  </pic:nvPicPr>
                  <pic:blipFill>
                    <a:blip r:embed="rId17"/>
                    <a:stretch>
                      <a:fillRect/>
                    </a:stretch>
                  </pic:blipFill>
                  <pic:spPr>
                    <a:xfrm>
                      <a:off x="0" y="0"/>
                      <a:ext cx="2337542" cy="4324810"/>
                    </a:xfrm>
                    <a:prstGeom prst="rect">
                      <a:avLst/>
                    </a:prstGeom>
                  </pic:spPr>
                </pic:pic>
              </a:graphicData>
            </a:graphic>
          </wp:inline>
        </w:drawing>
      </w:r>
    </w:p>
    <w:p w:rsidR="00FF0DDB" w:rsidRDefault="00FF0DDB" w:rsidP="001F21CF">
      <w:pPr>
        <w:spacing w:line="480" w:lineRule="auto"/>
        <w:jc w:val="center"/>
        <w:rPr>
          <w:rFonts w:cstheme="minorHAnsi"/>
          <w:sz w:val="20"/>
          <w:szCs w:val="20"/>
        </w:rPr>
      </w:pPr>
      <w:r>
        <w:rPr>
          <w:rFonts w:cstheme="minorHAnsi"/>
          <w:noProof/>
          <w:sz w:val="20"/>
          <w:szCs w:val="20"/>
        </w:rPr>
        <w:drawing>
          <wp:inline distT="0" distB="0" distL="0" distR="0">
            <wp:extent cx="2335530" cy="1128241"/>
            <wp:effectExtent l="19050" t="0" r="7620" b="0"/>
            <wp:docPr id="9" name="Image 8" desc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png"/>
                    <pic:cNvPicPr/>
                  </pic:nvPicPr>
                  <pic:blipFill>
                    <a:blip r:embed="rId18"/>
                    <a:stretch>
                      <a:fillRect/>
                    </a:stretch>
                  </pic:blipFill>
                  <pic:spPr>
                    <a:xfrm>
                      <a:off x="0" y="0"/>
                      <a:ext cx="2335857" cy="1128399"/>
                    </a:xfrm>
                    <a:prstGeom prst="rect">
                      <a:avLst/>
                    </a:prstGeom>
                  </pic:spPr>
                </pic:pic>
              </a:graphicData>
            </a:graphic>
          </wp:inline>
        </w:drawing>
      </w:r>
    </w:p>
    <w:p w:rsidR="001F21CF" w:rsidRDefault="001F21CF" w:rsidP="001F21CF">
      <w:pPr>
        <w:spacing w:line="240" w:lineRule="auto"/>
        <w:jc w:val="center"/>
        <w:rPr>
          <w:rFonts w:cstheme="minorHAnsi"/>
          <w:b/>
          <w:color w:val="FF0000"/>
          <w:sz w:val="20"/>
          <w:szCs w:val="20"/>
          <w:u w:val="single"/>
        </w:rPr>
      </w:pPr>
      <w:r w:rsidRPr="004205AD">
        <w:rPr>
          <w:rFonts w:cstheme="minorHAnsi"/>
          <w:b/>
          <w:color w:val="FF0000"/>
          <w:sz w:val="20"/>
          <w:szCs w:val="20"/>
          <w:u w:val="single"/>
        </w:rPr>
        <w:t>Carte d’identité du groupe</w:t>
      </w:r>
    </w:p>
    <w:p w:rsidR="00FF0DDB" w:rsidRDefault="00FF0DDB" w:rsidP="00D56872">
      <w:pPr>
        <w:spacing w:line="480" w:lineRule="auto"/>
        <w:jc w:val="both"/>
        <w:rPr>
          <w:rFonts w:cstheme="minorHAnsi"/>
          <w:sz w:val="20"/>
          <w:szCs w:val="20"/>
        </w:rPr>
      </w:pPr>
    </w:p>
    <w:p w:rsidR="0010147D" w:rsidRDefault="0010147D" w:rsidP="00D56872">
      <w:pPr>
        <w:spacing w:line="480" w:lineRule="auto"/>
        <w:jc w:val="both"/>
        <w:rPr>
          <w:rFonts w:cstheme="minorHAnsi"/>
          <w:sz w:val="20"/>
          <w:szCs w:val="20"/>
        </w:rPr>
      </w:pPr>
    </w:p>
    <w:p w:rsidR="00031BED" w:rsidRDefault="00031BED" w:rsidP="00031BED">
      <w:pPr>
        <w:pStyle w:val="Titre2"/>
        <w:rPr>
          <w:rFonts w:asciiTheme="minorHAnsi" w:hAnsiTheme="minorHAnsi" w:cstheme="minorHAnsi"/>
          <w:color w:val="FF0000"/>
          <w:sz w:val="20"/>
          <w:szCs w:val="20"/>
          <w:u w:val="single"/>
          <w:lang w:val="fr-FR"/>
        </w:rPr>
      </w:pPr>
      <w:r w:rsidRPr="00D56872">
        <w:rPr>
          <w:rFonts w:asciiTheme="minorHAnsi" w:hAnsiTheme="minorHAnsi" w:cstheme="minorHAnsi"/>
          <w:color w:val="FF0000"/>
          <w:sz w:val="20"/>
          <w:szCs w:val="20"/>
          <w:u w:val="single"/>
          <w:lang w:val="fr-FR"/>
        </w:rPr>
        <w:lastRenderedPageBreak/>
        <w:t xml:space="preserve">Activités </w:t>
      </w:r>
      <w:r>
        <w:rPr>
          <w:rFonts w:asciiTheme="minorHAnsi" w:hAnsiTheme="minorHAnsi" w:cstheme="minorHAnsi"/>
          <w:color w:val="FF0000"/>
          <w:sz w:val="20"/>
          <w:szCs w:val="20"/>
          <w:u w:val="single"/>
          <w:lang w:val="fr-FR"/>
        </w:rPr>
        <w:t>du groupe GBIS</w:t>
      </w:r>
    </w:p>
    <w:p w:rsidR="00031BED" w:rsidRPr="00031BED" w:rsidRDefault="00031BED" w:rsidP="00031BED">
      <w:pPr>
        <w:rPr>
          <w:lang w:eastAsia="en-US"/>
        </w:rPr>
      </w:pPr>
    </w:p>
    <w:p w:rsidR="00E730B1" w:rsidRPr="00E730B1" w:rsidRDefault="00AB0D57" w:rsidP="00E730B1">
      <w:pPr>
        <w:spacing w:line="480" w:lineRule="auto"/>
        <w:jc w:val="both"/>
        <w:rPr>
          <w:rFonts w:cstheme="minorHAnsi"/>
          <w:sz w:val="20"/>
          <w:szCs w:val="20"/>
        </w:rPr>
      </w:pPr>
      <w:r>
        <w:rPr>
          <w:rFonts w:cstheme="minorHAnsi"/>
          <w:sz w:val="20"/>
          <w:szCs w:val="20"/>
        </w:rPr>
        <w:t>SGCIB</w:t>
      </w:r>
      <w:r w:rsidR="00E730B1">
        <w:rPr>
          <w:rFonts w:cstheme="minorHAnsi"/>
          <w:sz w:val="20"/>
          <w:szCs w:val="20"/>
        </w:rPr>
        <w:t xml:space="preserve"> est un a</w:t>
      </w:r>
      <w:r w:rsidR="00E730B1" w:rsidRPr="00E730B1">
        <w:rPr>
          <w:rFonts w:cstheme="minorHAnsi"/>
          <w:sz w:val="20"/>
          <w:szCs w:val="20"/>
        </w:rPr>
        <w:t xml:space="preserve">cteur essentiel dans le financement de l’économie à travers </w:t>
      </w:r>
      <w:r w:rsidR="00E730B1">
        <w:rPr>
          <w:rFonts w:cstheme="minorHAnsi"/>
          <w:sz w:val="20"/>
          <w:szCs w:val="20"/>
        </w:rPr>
        <w:t>un</w:t>
      </w:r>
      <w:r w:rsidR="00E730B1" w:rsidRPr="00E730B1">
        <w:rPr>
          <w:rFonts w:cstheme="minorHAnsi"/>
          <w:sz w:val="20"/>
          <w:szCs w:val="20"/>
        </w:rPr>
        <w:t xml:space="preserve"> rôle clé d’intermédiaire auprès de deux types de clients -les émett</w:t>
      </w:r>
      <w:r>
        <w:rPr>
          <w:rFonts w:cstheme="minorHAnsi"/>
          <w:sz w:val="20"/>
          <w:szCs w:val="20"/>
        </w:rPr>
        <w:t>eurs et les investisseurs-, le groupe intervient</w:t>
      </w:r>
      <w:r w:rsidR="00E730B1" w:rsidRPr="00E730B1">
        <w:rPr>
          <w:rFonts w:cstheme="minorHAnsi"/>
          <w:sz w:val="20"/>
          <w:szCs w:val="20"/>
        </w:rPr>
        <w:t xml:space="preserve"> sur les principales places financières en Europe, sur le continent américain et dans la zone Asie-Pacifique.</w:t>
      </w:r>
    </w:p>
    <w:p w:rsidR="00E730B1" w:rsidRPr="00E730B1" w:rsidRDefault="00581DA4" w:rsidP="00E730B1">
      <w:pPr>
        <w:spacing w:line="480" w:lineRule="auto"/>
        <w:jc w:val="both"/>
        <w:rPr>
          <w:rFonts w:cstheme="minorHAnsi"/>
          <w:sz w:val="20"/>
          <w:szCs w:val="20"/>
        </w:rPr>
      </w:pPr>
      <w:hyperlink r:id="rId19" w:tgtFrame="_blank" w:history="1">
        <w:r w:rsidR="00E730B1" w:rsidRPr="00E730B1">
          <w:rPr>
            <w:rFonts w:cstheme="minorHAnsi"/>
            <w:sz w:val="20"/>
            <w:szCs w:val="20"/>
          </w:rPr>
          <w:t>Société Générale Corporate Investment Banking (SG CIB)</w:t>
        </w:r>
      </w:hyperlink>
      <w:r w:rsidR="00E730B1" w:rsidRPr="00E730B1">
        <w:rPr>
          <w:rFonts w:cstheme="minorHAnsi"/>
          <w:sz w:val="20"/>
          <w:szCs w:val="20"/>
        </w:rPr>
        <w:t> fait partie du pôle Global Banking &amp; Investor Solutions (GBIS) du groupe Société Générale qui regroupe les activités de Banque de Financement et d’Investissement, de Banque Privée, de Gestion d’Actifs e</w:t>
      </w:r>
      <w:r w:rsidR="00AB0D57">
        <w:rPr>
          <w:rFonts w:cstheme="minorHAnsi"/>
          <w:sz w:val="20"/>
          <w:szCs w:val="20"/>
        </w:rPr>
        <w:t>t de Services aux Investisseurs.</w:t>
      </w:r>
    </w:p>
    <w:p w:rsidR="00D56872" w:rsidRPr="00020FF3" w:rsidRDefault="00D56872" w:rsidP="00D56872">
      <w:pPr>
        <w:spacing w:line="480" w:lineRule="auto"/>
        <w:jc w:val="both"/>
        <w:rPr>
          <w:rFonts w:cstheme="minorHAnsi"/>
          <w:sz w:val="20"/>
          <w:szCs w:val="20"/>
        </w:rPr>
      </w:pPr>
      <w:r w:rsidRPr="00020FF3">
        <w:rPr>
          <w:rFonts w:cstheme="minorHAnsi"/>
          <w:sz w:val="20"/>
          <w:szCs w:val="20"/>
        </w:rPr>
        <w:t>Au sein de la structure de GBIS se trouve notamment la direction Chief Operating Office (COOS) qui a pour mission de mettre à la disposition des lignes-métiers les moyens nécessaires à leur activité et à leur développement, ainsi que d’assurer la maîtrise des risques opérationnels induits par les activités de GBIS. Elle est composée de trois Directions de ressources à compétence mondiale :</w:t>
      </w:r>
    </w:p>
    <w:p w:rsidR="00D56872" w:rsidRPr="00020FF3" w:rsidRDefault="00D56872" w:rsidP="00D56872">
      <w:pPr>
        <w:pStyle w:val="Paragraphedeliste"/>
        <w:numPr>
          <w:ilvl w:val="0"/>
          <w:numId w:val="2"/>
        </w:numPr>
        <w:spacing w:line="480" w:lineRule="auto"/>
        <w:jc w:val="both"/>
        <w:rPr>
          <w:rFonts w:cstheme="minorHAnsi"/>
          <w:sz w:val="20"/>
          <w:szCs w:val="20"/>
          <w:lang w:val="fr-FR"/>
        </w:rPr>
      </w:pPr>
      <w:r w:rsidRPr="00020FF3">
        <w:rPr>
          <w:rFonts w:cstheme="minorHAnsi"/>
          <w:sz w:val="20"/>
          <w:szCs w:val="20"/>
          <w:lang w:val="fr-FR"/>
        </w:rPr>
        <w:t>Direction Financière (FIND)</w:t>
      </w:r>
    </w:p>
    <w:p w:rsidR="00D56872" w:rsidRPr="00AB0D57" w:rsidRDefault="00D56872" w:rsidP="00AB0D57">
      <w:pPr>
        <w:pStyle w:val="Paragraphedeliste"/>
        <w:numPr>
          <w:ilvl w:val="0"/>
          <w:numId w:val="2"/>
        </w:numPr>
        <w:spacing w:line="480" w:lineRule="auto"/>
        <w:jc w:val="both"/>
        <w:rPr>
          <w:rFonts w:cstheme="minorHAnsi"/>
          <w:sz w:val="20"/>
          <w:szCs w:val="20"/>
          <w:lang w:val="fr-FR"/>
        </w:rPr>
      </w:pPr>
      <w:r w:rsidRPr="00020FF3">
        <w:rPr>
          <w:rFonts w:cstheme="minorHAnsi"/>
          <w:sz w:val="20"/>
          <w:szCs w:val="20"/>
          <w:lang w:val="fr-FR"/>
        </w:rPr>
        <w:t>Direction de l’Informatique (ITEC)</w:t>
      </w:r>
      <w:r w:rsidR="00AB0D57">
        <w:rPr>
          <w:rFonts w:cstheme="minorHAnsi"/>
          <w:sz w:val="20"/>
          <w:szCs w:val="20"/>
          <w:lang w:val="fr-FR"/>
        </w:rPr>
        <w:t xml:space="preserve"> =&gt; là où je me trouve !</w:t>
      </w:r>
    </w:p>
    <w:p w:rsidR="00D56872" w:rsidRPr="00031BED" w:rsidRDefault="00D56872" w:rsidP="00D56872">
      <w:pPr>
        <w:pStyle w:val="Paragraphedeliste"/>
        <w:numPr>
          <w:ilvl w:val="0"/>
          <w:numId w:val="2"/>
        </w:numPr>
        <w:shd w:val="clear" w:color="auto" w:fill="FFFFFF"/>
        <w:spacing w:before="100" w:beforeAutospacing="1" w:after="24" w:line="240" w:lineRule="auto"/>
        <w:jc w:val="both"/>
        <w:rPr>
          <w:rFonts w:cstheme="minorHAnsi"/>
          <w:sz w:val="20"/>
          <w:szCs w:val="20"/>
        </w:rPr>
      </w:pPr>
      <w:r w:rsidRPr="00AB0D57">
        <w:rPr>
          <w:rFonts w:cstheme="minorHAnsi"/>
          <w:sz w:val="20"/>
          <w:szCs w:val="20"/>
          <w:lang w:val="fr-FR"/>
        </w:rPr>
        <w:t>Direction des Opérations (OPER)</w:t>
      </w:r>
    </w:p>
    <w:p w:rsidR="00031BED" w:rsidRPr="00031BED" w:rsidRDefault="00031BED" w:rsidP="00031BED">
      <w:pPr>
        <w:shd w:val="clear" w:color="auto" w:fill="FFFFFF"/>
        <w:spacing w:before="100" w:beforeAutospacing="1" w:after="24" w:line="240" w:lineRule="auto"/>
        <w:jc w:val="center"/>
        <w:rPr>
          <w:rFonts w:cstheme="minorHAnsi"/>
          <w:sz w:val="20"/>
          <w:szCs w:val="20"/>
        </w:rPr>
      </w:pPr>
      <w:r>
        <w:rPr>
          <w:rFonts w:cstheme="minorHAnsi"/>
          <w:noProof/>
          <w:sz w:val="20"/>
          <w:szCs w:val="20"/>
        </w:rPr>
        <w:lastRenderedPageBreak/>
        <w:drawing>
          <wp:inline distT="0" distB="0" distL="0" distR="0">
            <wp:extent cx="5524500" cy="4143375"/>
            <wp:effectExtent l="19050" t="0" r="0" b="0"/>
            <wp:docPr id="3" name="Image 2" descr="sgcib-uk-trading-flo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gcib-uk-trading-floor.jpg"/>
                    <pic:cNvPicPr/>
                  </pic:nvPicPr>
                  <pic:blipFill>
                    <a:blip r:embed="rId20"/>
                    <a:stretch>
                      <a:fillRect/>
                    </a:stretch>
                  </pic:blipFill>
                  <pic:spPr>
                    <a:xfrm>
                      <a:off x="0" y="0"/>
                      <a:ext cx="5522674" cy="4142005"/>
                    </a:xfrm>
                    <a:prstGeom prst="rect">
                      <a:avLst/>
                    </a:prstGeom>
                  </pic:spPr>
                </pic:pic>
              </a:graphicData>
            </a:graphic>
          </wp:inline>
        </w:drawing>
      </w:r>
    </w:p>
    <w:p w:rsidR="00D20133" w:rsidRPr="00D20133" w:rsidRDefault="00D20133" w:rsidP="00D20133">
      <w:pPr>
        <w:shd w:val="clear" w:color="auto" w:fill="FFFFFF"/>
        <w:spacing w:before="100" w:beforeAutospacing="1" w:after="24" w:line="240" w:lineRule="auto"/>
        <w:ind w:left="360"/>
        <w:jc w:val="center"/>
        <w:rPr>
          <w:rFonts w:cstheme="minorHAnsi"/>
          <w:sz w:val="20"/>
          <w:szCs w:val="20"/>
        </w:rPr>
      </w:pPr>
      <w:r w:rsidRPr="00D20133">
        <w:rPr>
          <w:noProof/>
        </w:rPr>
        <w:drawing>
          <wp:inline distT="0" distB="0" distL="0" distR="0">
            <wp:extent cx="5362575" cy="3537237"/>
            <wp:effectExtent l="19050" t="0" r="9525" b="0"/>
            <wp:docPr id="14" name="Image 6" descr="Orga GBIS sans no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rga GBIS sans nom.png"/>
                    <pic:cNvPicPr/>
                  </pic:nvPicPr>
                  <pic:blipFill>
                    <a:blip r:embed="rId21" cstate="print"/>
                    <a:stretch>
                      <a:fillRect/>
                    </a:stretch>
                  </pic:blipFill>
                  <pic:spPr>
                    <a:xfrm>
                      <a:off x="0" y="0"/>
                      <a:ext cx="5364076" cy="3538227"/>
                    </a:xfrm>
                    <a:prstGeom prst="rect">
                      <a:avLst/>
                    </a:prstGeom>
                  </pic:spPr>
                </pic:pic>
              </a:graphicData>
            </a:graphic>
          </wp:inline>
        </w:drawing>
      </w:r>
      <w:r w:rsidRPr="00D20133">
        <w:rPr>
          <w:rFonts w:cstheme="minorHAnsi"/>
          <w:b/>
          <w:color w:val="FF0000"/>
          <w:sz w:val="20"/>
          <w:szCs w:val="20"/>
          <w:u w:val="single"/>
        </w:rPr>
        <w:t>Organigramme de GBIS</w:t>
      </w:r>
    </w:p>
    <w:p w:rsidR="00A30C49" w:rsidRPr="00A30C49" w:rsidRDefault="00A30C49" w:rsidP="00A30C49">
      <w:pPr>
        <w:spacing w:line="480" w:lineRule="auto"/>
        <w:jc w:val="both"/>
        <w:rPr>
          <w:rFonts w:cstheme="minorHAnsi"/>
          <w:sz w:val="20"/>
          <w:szCs w:val="20"/>
        </w:rPr>
      </w:pPr>
    </w:p>
    <w:p w:rsidR="00C84F19" w:rsidRPr="00C84F19" w:rsidRDefault="00C84F19" w:rsidP="00C84F19">
      <w:pPr>
        <w:rPr>
          <w:rFonts w:cstheme="minorHAnsi"/>
          <w:u w:val="single"/>
        </w:rPr>
      </w:pPr>
      <w:bookmarkStart w:id="1" w:name="_Toc395187507"/>
      <w:r w:rsidRPr="00C84F19">
        <w:rPr>
          <w:rFonts w:cstheme="minorHAnsi"/>
          <w:b/>
          <w:bCs/>
          <w:color w:val="FF0000"/>
          <w:u w:val="single"/>
        </w:rPr>
        <w:lastRenderedPageBreak/>
        <w:t>Environnement et Contexte</w:t>
      </w:r>
    </w:p>
    <w:p w:rsidR="00020FF3" w:rsidRPr="00C84F19" w:rsidRDefault="00020FF3" w:rsidP="00020FF3">
      <w:pPr>
        <w:pStyle w:val="Titre3"/>
        <w:rPr>
          <w:rFonts w:asciiTheme="minorHAnsi" w:hAnsiTheme="minorHAnsi" w:cstheme="minorHAnsi"/>
          <w:color w:val="FF0000"/>
          <w:sz w:val="20"/>
          <w:szCs w:val="20"/>
          <w:u w:val="single"/>
          <w:lang w:val="fr-FR"/>
        </w:rPr>
      </w:pPr>
      <w:r w:rsidRPr="00C84F19">
        <w:rPr>
          <w:rFonts w:asciiTheme="minorHAnsi" w:hAnsiTheme="minorHAnsi" w:cstheme="minorHAnsi"/>
          <w:color w:val="FF0000"/>
          <w:sz w:val="20"/>
          <w:szCs w:val="20"/>
          <w:u w:val="single"/>
          <w:lang w:val="fr-FR"/>
        </w:rPr>
        <w:t>ITEC et le département PRD</w:t>
      </w:r>
      <w:bookmarkEnd w:id="1"/>
    </w:p>
    <w:p w:rsidR="00020FF3" w:rsidRPr="00020FF3" w:rsidRDefault="00020FF3" w:rsidP="00020FF3">
      <w:pPr>
        <w:rPr>
          <w:rFonts w:cstheme="minorHAnsi"/>
          <w:sz w:val="20"/>
          <w:szCs w:val="20"/>
        </w:rPr>
      </w:pPr>
    </w:p>
    <w:p w:rsidR="00020FF3" w:rsidRPr="00020FF3" w:rsidRDefault="00020FF3" w:rsidP="00020FF3">
      <w:pPr>
        <w:spacing w:line="480" w:lineRule="auto"/>
        <w:jc w:val="both"/>
        <w:rPr>
          <w:rFonts w:cstheme="minorHAnsi"/>
          <w:sz w:val="20"/>
          <w:szCs w:val="20"/>
        </w:rPr>
      </w:pPr>
      <w:r w:rsidRPr="00020FF3">
        <w:rPr>
          <w:rFonts w:cstheme="minorHAnsi"/>
          <w:sz w:val="20"/>
          <w:szCs w:val="20"/>
        </w:rPr>
        <w:t>ITEC a pour responsabilité, au plan mondial, de fournir aux différentes directions de GBIS, l'ensemble des moyens informatiques nécessaires à leur fonctionnement, à des conditions compétitives en termes de standards technologiques, de qualité de service et de coûts.</w:t>
      </w:r>
    </w:p>
    <w:p w:rsidR="00020FF3" w:rsidRPr="00020FF3" w:rsidRDefault="00020FF3" w:rsidP="00020FF3">
      <w:pPr>
        <w:spacing w:line="480" w:lineRule="auto"/>
        <w:jc w:val="both"/>
        <w:rPr>
          <w:rFonts w:cstheme="minorHAnsi"/>
          <w:sz w:val="20"/>
          <w:szCs w:val="20"/>
        </w:rPr>
      </w:pPr>
      <w:r w:rsidRPr="00020FF3">
        <w:rPr>
          <w:rFonts w:cstheme="minorHAnsi"/>
          <w:sz w:val="20"/>
          <w:szCs w:val="20"/>
        </w:rPr>
        <w:t>ITEC se décompose en 7 départements, dont celui où se trouve mon équipe, le département Services de Production</w:t>
      </w:r>
      <w:r>
        <w:rPr>
          <w:rFonts w:cstheme="minorHAnsi"/>
          <w:sz w:val="20"/>
          <w:szCs w:val="20"/>
        </w:rPr>
        <w:t>.</w:t>
      </w:r>
    </w:p>
    <w:p w:rsidR="00020FF3" w:rsidRPr="00020FF3" w:rsidRDefault="00020FF3" w:rsidP="00020FF3">
      <w:pPr>
        <w:spacing w:line="480" w:lineRule="auto"/>
        <w:jc w:val="both"/>
        <w:rPr>
          <w:rFonts w:cstheme="minorHAnsi"/>
          <w:sz w:val="20"/>
          <w:szCs w:val="20"/>
        </w:rPr>
      </w:pPr>
      <w:r w:rsidRPr="00020FF3">
        <w:rPr>
          <w:rFonts w:cstheme="minorHAnsi"/>
          <w:sz w:val="20"/>
          <w:szCs w:val="20"/>
        </w:rPr>
        <w:t xml:space="preserve">Le département PRD fournit des services de production d’applications à l’ensemble des utilisateurs internationaux de GBIS tout en garantissant une qualité et un niveau de service homogènes et acceptables, à un coût approprié. </w:t>
      </w:r>
    </w:p>
    <w:p w:rsidR="00020FF3" w:rsidRPr="00020FF3" w:rsidRDefault="00020FF3" w:rsidP="00020FF3">
      <w:pPr>
        <w:spacing w:line="480" w:lineRule="auto"/>
        <w:jc w:val="both"/>
        <w:rPr>
          <w:rFonts w:cstheme="minorHAnsi"/>
          <w:sz w:val="20"/>
          <w:szCs w:val="20"/>
        </w:rPr>
      </w:pPr>
      <w:r w:rsidRPr="00020FF3">
        <w:rPr>
          <w:rFonts w:cstheme="minorHAnsi"/>
          <w:sz w:val="20"/>
          <w:szCs w:val="20"/>
        </w:rPr>
        <w:t>Cela inclut :</w:t>
      </w:r>
    </w:p>
    <w:p w:rsidR="00020FF3" w:rsidRPr="00020FF3" w:rsidRDefault="00020FF3" w:rsidP="00020FF3">
      <w:pPr>
        <w:pStyle w:val="Paragraphedeliste"/>
        <w:numPr>
          <w:ilvl w:val="0"/>
          <w:numId w:val="2"/>
        </w:numPr>
        <w:spacing w:line="480" w:lineRule="auto"/>
        <w:jc w:val="both"/>
        <w:rPr>
          <w:rFonts w:cstheme="minorHAnsi"/>
          <w:sz w:val="20"/>
          <w:szCs w:val="20"/>
          <w:lang w:val="fr-FR"/>
        </w:rPr>
      </w:pPr>
      <w:r w:rsidRPr="00020FF3">
        <w:rPr>
          <w:rFonts w:cstheme="minorHAnsi"/>
          <w:sz w:val="20"/>
          <w:szCs w:val="20"/>
          <w:lang w:val="fr-FR"/>
        </w:rPr>
        <w:t>Le support aux applications</w:t>
      </w:r>
    </w:p>
    <w:p w:rsidR="00020FF3" w:rsidRPr="00020FF3" w:rsidRDefault="00020FF3" w:rsidP="00020FF3">
      <w:pPr>
        <w:pStyle w:val="Paragraphedeliste"/>
        <w:numPr>
          <w:ilvl w:val="0"/>
          <w:numId w:val="2"/>
        </w:numPr>
        <w:spacing w:line="480" w:lineRule="auto"/>
        <w:jc w:val="both"/>
        <w:rPr>
          <w:rFonts w:cstheme="minorHAnsi"/>
          <w:sz w:val="20"/>
          <w:szCs w:val="20"/>
          <w:lang w:val="fr-FR"/>
        </w:rPr>
      </w:pPr>
      <w:r w:rsidRPr="00020FF3">
        <w:rPr>
          <w:rFonts w:cstheme="minorHAnsi"/>
          <w:sz w:val="20"/>
          <w:szCs w:val="20"/>
          <w:lang w:val="fr-FR"/>
        </w:rPr>
        <w:t>Le suivi de la qualité de la production</w:t>
      </w:r>
    </w:p>
    <w:p w:rsidR="00020FF3" w:rsidRPr="00020FF3" w:rsidRDefault="00020FF3" w:rsidP="00020FF3">
      <w:pPr>
        <w:pStyle w:val="Paragraphedeliste"/>
        <w:numPr>
          <w:ilvl w:val="0"/>
          <w:numId w:val="2"/>
        </w:numPr>
        <w:spacing w:line="480" w:lineRule="auto"/>
        <w:jc w:val="both"/>
        <w:rPr>
          <w:rFonts w:cstheme="minorHAnsi"/>
          <w:sz w:val="20"/>
          <w:szCs w:val="20"/>
          <w:lang w:val="fr-FR"/>
        </w:rPr>
      </w:pPr>
      <w:r w:rsidRPr="00020FF3">
        <w:rPr>
          <w:rFonts w:cstheme="minorHAnsi"/>
          <w:sz w:val="20"/>
          <w:szCs w:val="20"/>
          <w:lang w:val="fr-FR"/>
        </w:rPr>
        <w:t>La gestion des Services Techniques</w:t>
      </w:r>
    </w:p>
    <w:p w:rsidR="00020FF3" w:rsidRDefault="00020FF3" w:rsidP="00020FF3">
      <w:pPr>
        <w:keepNext/>
        <w:spacing w:line="480" w:lineRule="auto"/>
        <w:ind w:left="360"/>
        <w:jc w:val="center"/>
        <w:rPr>
          <w:rFonts w:cstheme="minorHAnsi"/>
          <w:i/>
          <w:sz w:val="20"/>
          <w:szCs w:val="20"/>
        </w:rPr>
      </w:pPr>
      <w:r w:rsidRPr="00020FF3">
        <w:rPr>
          <w:rFonts w:cstheme="minorHAnsi"/>
          <w:i/>
          <w:noProof/>
          <w:sz w:val="20"/>
          <w:szCs w:val="20"/>
        </w:rPr>
        <w:lastRenderedPageBreak/>
        <w:drawing>
          <wp:inline distT="0" distB="0" distL="0" distR="0">
            <wp:extent cx="5295900" cy="3950425"/>
            <wp:effectExtent l="19050" t="0" r="0" b="0"/>
            <wp:docPr id="6" name="Image 5" descr="Orga PRD Sans no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rga PRD Sans nom.png"/>
                    <pic:cNvPicPr/>
                  </pic:nvPicPr>
                  <pic:blipFill>
                    <a:blip r:embed="rId22" cstate="print"/>
                    <a:srcRect b="7462"/>
                    <a:stretch>
                      <a:fillRect/>
                    </a:stretch>
                  </pic:blipFill>
                  <pic:spPr>
                    <a:xfrm>
                      <a:off x="0" y="0"/>
                      <a:ext cx="5306964" cy="3958678"/>
                    </a:xfrm>
                    <a:prstGeom prst="rect">
                      <a:avLst/>
                    </a:prstGeom>
                  </pic:spPr>
                </pic:pic>
              </a:graphicData>
            </a:graphic>
          </wp:inline>
        </w:drawing>
      </w:r>
    </w:p>
    <w:p w:rsidR="00020FF3" w:rsidRPr="00D20133" w:rsidRDefault="00D20133" w:rsidP="00D20133">
      <w:pPr>
        <w:keepNext/>
        <w:spacing w:line="480" w:lineRule="auto"/>
        <w:ind w:left="360"/>
        <w:jc w:val="center"/>
        <w:rPr>
          <w:rFonts w:cstheme="minorHAnsi"/>
          <w:i/>
          <w:sz w:val="20"/>
          <w:szCs w:val="20"/>
        </w:rPr>
      </w:pPr>
      <w:r w:rsidRPr="00D20133">
        <w:rPr>
          <w:rFonts w:cstheme="minorHAnsi"/>
          <w:i/>
          <w:noProof/>
          <w:sz w:val="20"/>
          <w:szCs w:val="20"/>
        </w:rPr>
        <w:drawing>
          <wp:inline distT="0" distB="0" distL="0" distR="0">
            <wp:extent cx="5743575" cy="3572552"/>
            <wp:effectExtent l="19050" t="0" r="9525" b="0"/>
            <wp:docPr id="13" name="Image 7" descr="Orga ITEC sans no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rga ITEC sans nom.png"/>
                    <pic:cNvPicPr/>
                  </pic:nvPicPr>
                  <pic:blipFill>
                    <a:blip r:embed="rId23" cstate="print"/>
                    <a:stretch>
                      <a:fillRect/>
                    </a:stretch>
                  </pic:blipFill>
                  <pic:spPr>
                    <a:xfrm>
                      <a:off x="0" y="0"/>
                      <a:ext cx="5748133" cy="3575387"/>
                    </a:xfrm>
                    <a:prstGeom prst="rect">
                      <a:avLst/>
                    </a:prstGeom>
                  </pic:spPr>
                </pic:pic>
              </a:graphicData>
            </a:graphic>
          </wp:inline>
        </w:drawing>
      </w:r>
      <w:r w:rsidR="00020FF3" w:rsidRPr="00287CD8">
        <w:rPr>
          <w:rFonts w:cstheme="minorHAnsi"/>
          <w:b/>
          <w:color w:val="FF0000"/>
          <w:sz w:val="20"/>
          <w:szCs w:val="20"/>
          <w:u w:val="single"/>
        </w:rPr>
        <w:t>Organigramme du département ITEC/PRD</w:t>
      </w:r>
    </w:p>
    <w:p w:rsidR="00020FF3" w:rsidRPr="00020FF3" w:rsidRDefault="00020FF3" w:rsidP="00020FF3">
      <w:pPr>
        <w:rPr>
          <w:rFonts w:cstheme="minorHAnsi"/>
          <w:sz w:val="20"/>
          <w:szCs w:val="20"/>
        </w:rPr>
      </w:pPr>
    </w:p>
    <w:p w:rsidR="00020FF3" w:rsidRPr="00020FF3" w:rsidRDefault="00020FF3" w:rsidP="00AB0D57">
      <w:pPr>
        <w:spacing w:line="480" w:lineRule="auto"/>
        <w:jc w:val="both"/>
        <w:rPr>
          <w:rFonts w:cstheme="minorHAnsi"/>
          <w:sz w:val="20"/>
          <w:szCs w:val="20"/>
        </w:rPr>
      </w:pPr>
      <w:r w:rsidRPr="00020FF3">
        <w:rPr>
          <w:rFonts w:cstheme="minorHAnsi"/>
          <w:sz w:val="20"/>
          <w:szCs w:val="20"/>
        </w:rPr>
        <w:lastRenderedPageBreak/>
        <w:t xml:space="preserve">Mon équipe fait partie d’une des équipes de support au sein d’ITEC/PRD/SUP/DPR (entouré en rouge </w:t>
      </w:r>
      <w:r w:rsidR="00AB0D57">
        <w:rPr>
          <w:rFonts w:cstheme="minorHAnsi"/>
          <w:sz w:val="20"/>
          <w:szCs w:val="20"/>
        </w:rPr>
        <w:t>dans l’organigramme ci-dessus)</w:t>
      </w:r>
    </w:p>
    <w:p w:rsidR="00020FF3" w:rsidRPr="00020FF3" w:rsidRDefault="00020FF3" w:rsidP="00020FF3">
      <w:pPr>
        <w:spacing w:after="0" w:line="480" w:lineRule="auto"/>
        <w:jc w:val="both"/>
        <w:rPr>
          <w:rFonts w:cstheme="minorHAnsi"/>
          <w:sz w:val="20"/>
          <w:szCs w:val="20"/>
        </w:rPr>
      </w:pPr>
      <w:r w:rsidRPr="00020FF3">
        <w:rPr>
          <w:rFonts w:cstheme="minorHAnsi"/>
          <w:sz w:val="20"/>
          <w:szCs w:val="20"/>
        </w:rPr>
        <w:t>ITEC/PRD/SUP est responsable du bon fonctionnement de GBIS en fournissant un support applicatif dans le monde entier, ils ont notamment pour missions :</w:t>
      </w:r>
    </w:p>
    <w:p w:rsidR="00020FF3" w:rsidRPr="00020FF3" w:rsidRDefault="00020FF3" w:rsidP="00020FF3">
      <w:pPr>
        <w:numPr>
          <w:ilvl w:val="0"/>
          <w:numId w:val="4"/>
        </w:numPr>
        <w:spacing w:after="0" w:line="480" w:lineRule="auto"/>
        <w:jc w:val="both"/>
        <w:rPr>
          <w:rFonts w:cstheme="minorHAnsi"/>
          <w:sz w:val="20"/>
          <w:szCs w:val="20"/>
        </w:rPr>
      </w:pPr>
      <w:r w:rsidRPr="00020FF3">
        <w:rPr>
          <w:rFonts w:cstheme="minorHAnsi"/>
          <w:sz w:val="20"/>
          <w:szCs w:val="20"/>
        </w:rPr>
        <w:t>Le rôle de hotline (Support de niveau un et deux, le niveau trois étant les équipes de développement pour les demandes plus complexes)</w:t>
      </w:r>
    </w:p>
    <w:p w:rsidR="00020FF3" w:rsidRPr="00020FF3" w:rsidRDefault="00020FF3" w:rsidP="00020FF3">
      <w:pPr>
        <w:numPr>
          <w:ilvl w:val="0"/>
          <w:numId w:val="3"/>
        </w:numPr>
        <w:spacing w:after="0" w:line="480" w:lineRule="auto"/>
        <w:jc w:val="both"/>
        <w:rPr>
          <w:rFonts w:cstheme="minorHAnsi"/>
          <w:sz w:val="20"/>
          <w:szCs w:val="20"/>
        </w:rPr>
      </w:pPr>
      <w:r w:rsidRPr="00020FF3">
        <w:rPr>
          <w:rFonts w:cstheme="minorHAnsi"/>
          <w:sz w:val="20"/>
          <w:szCs w:val="20"/>
        </w:rPr>
        <w:t>De former les utilisateurs et de communiquer avec eux</w:t>
      </w:r>
    </w:p>
    <w:p w:rsidR="00020FF3" w:rsidRPr="00020FF3" w:rsidRDefault="00020FF3" w:rsidP="00020FF3">
      <w:pPr>
        <w:numPr>
          <w:ilvl w:val="0"/>
          <w:numId w:val="3"/>
        </w:numPr>
        <w:spacing w:after="0" w:line="480" w:lineRule="auto"/>
        <w:jc w:val="both"/>
        <w:rPr>
          <w:rFonts w:cstheme="minorHAnsi"/>
          <w:sz w:val="20"/>
          <w:szCs w:val="20"/>
        </w:rPr>
      </w:pPr>
      <w:r w:rsidRPr="00020FF3">
        <w:rPr>
          <w:rFonts w:cstheme="minorHAnsi"/>
          <w:sz w:val="20"/>
          <w:szCs w:val="20"/>
        </w:rPr>
        <w:t>D’assurer la continuité du service (en communiquant l’état des applications aux équipes qui prennent le relais dans d’autre pays via les Morning check</w:t>
      </w:r>
      <w:r w:rsidRPr="00020FF3">
        <w:rPr>
          <w:rStyle w:val="Appelnotedebasdep"/>
          <w:rFonts w:cstheme="minorHAnsi"/>
          <w:sz w:val="20"/>
          <w:szCs w:val="20"/>
        </w:rPr>
        <w:footnoteReference w:id="3"/>
      </w:r>
      <w:r w:rsidRPr="00020FF3">
        <w:rPr>
          <w:rFonts w:cstheme="minorHAnsi"/>
          <w:sz w:val="20"/>
          <w:szCs w:val="20"/>
        </w:rPr>
        <w:t xml:space="preserve"> et Evening check</w:t>
      </w:r>
      <w:r w:rsidRPr="00020FF3">
        <w:rPr>
          <w:rStyle w:val="Appelnotedebasdep"/>
          <w:rFonts w:cstheme="minorHAnsi"/>
          <w:sz w:val="20"/>
          <w:szCs w:val="20"/>
        </w:rPr>
        <w:footnoteReference w:id="4"/>
      </w:r>
      <w:r w:rsidRPr="00020FF3">
        <w:rPr>
          <w:rFonts w:cstheme="minorHAnsi"/>
          <w:sz w:val="20"/>
          <w:szCs w:val="20"/>
        </w:rPr>
        <w:t>, ou par les astreintes dans les cas urgents)</w:t>
      </w:r>
    </w:p>
    <w:p w:rsidR="00020FF3" w:rsidRPr="00020FF3" w:rsidRDefault="00020FF3" w:rsidP="00020FF3">
      <w:pPr>
        <w:numPr>
          <w:ilvl w:val="0"/>
          <w:numId w:val="3"/>
        </w:numPr>
        <w:spacing w:after="0" w:line="480" w:lineRule="auto"/>
        <w:jc w:val="both"/>
        <w:rPr>
          <w:rFonts w:cstheme="minorHAnsi"/>
          <w:sz w:val="20"/>
          <w:szCs w:val="20"/>
        </w:rPr>
      </w:pPr>
      <w:r w:rsidRPr="00020FF3">
        <w:rPr>
          <w:rFonts w:cstheme="minorHAnsi"/>
          <w:sz w:val="20"/>
          <w:szCs w:val="20"/>
        </w:rPr>
        <w:t>D’analyser les différents incidents et de trouver des solutions</w:t>
      </w:r>
      <w:r w:rsidR="00AB0D57">
        <w:rPr>
          <w:rFonts w:cstheme="minorHAnsi"/>
          <w:sz w:val="20"/>
          <w:szCs w:val="20"/>
        </w:rPr>
        <w:t>.</w:t>
      </w:r>
    </w:p>
    <w:p w:rsidR="00020FF3" w:rsidRPr="00020FF3" w:rsidRDefault="00020FF3" w:rsidP="00020FF3">
      <w:pPr>
        <w:numPr>
          <w:ilvl w:val="0"/>
          <w:numId w:val="3"/>
        </w:numPr>
        <w:spacing w:after="0" w:line="480" w:lineRule="auto"/>
        <w:jc w:val="both"/>
        <w:rPr>
          <w:rFonts w:cstheme="minorHAnsi"/>
          <w:sz w:val="20"/>
          <w:szCs w:val="20"/>
        </w:rPr>
      </w:pPr>
      <w:r w:rsidRPr="00020FF3">
        <w:rPr>
          <w:rFonts w:cstheme="minorHAnsi"/>
          <w:sz w:val="20"/>
          <w:szCs w:val="20"/>
        </w:rPr>
        <w:t>De faire un suivi régulier de production</w:t>
      </w:r>
    </w:p>
    <w:p w:rsidR="00020FF3" w:rsidRPr="00020FF3" w:rsidRDefault="00020FF3" w:rsidP="00020FF3">
      <w:pPr>
        <w:rPr>
          <w:rFonts w:cstheme="minorHAnsi"/>
          <w:sz w:val="20"/>
          <w:szCs w:val="20"/>
        </w:rPr>
      </w:pPr>
    </w:p>
    <w:p w:rsidR="00020FF3" w:rsidRPr="00020FF3" w:rsidRDefault="00020FF3" w:rsidP="00020FF3">
      <w:pPr>
        <w:spacing w:after="0" w:line="480" w:lineRule="auto"/>
        <w:jc w:val="both"/>
        <w:rPr>
          <w:rFonts w:cstheme="minorHAnsi"/>
          <w:sz w:val="20"/>
          <w:szCs w:val="20"/>
        </w:rPr>
      </w:pPr>
      <w:r w:rsidRPr="00020FF3">
        <w:rPr>
          <w:rFonts w:cstheme="minorHAnsi"/>
          <w:sz w:val="20"/>
          <w:szCs w:val="20"/>
        </w:rPr>
        <w:t>Les services RRF, CTT, DPR et TEC se sont partagés le support en fonction du moment où se trouvent les transactions, le service</w:t>
      </w:r>
      <w:r>
        <w:rPr>
          <w:rFonts w:cstheme="minorHAnsi"/>
          <w:sz w:val="20"/>
          <w:szCs w:val="20"/>
        </w:rPr>
        <w:t xml:space="preserve"> DPR (Deal Processing)</w:t>
      </w:r>
      <w:r w:rsidRPr="00020FF3">
        <w:rPr>
          <w:rFonts w:cstheme="minorHAnsi"/>
          <w:sz w:val="20"/>
          <w:szCs w:val="20"/>
        </w:rPr>
        <w:t>, se charge du support des applications de traitement des transactions exécutées.</w:t>
      </w:r>
    </w:p>
    <w:p w:rsidR="00020FF3" w:rsidRPr="00020FF3" w:rsidRDefault="00020FF3" w:rsidP="00020FF3">
      <w:pPr>
        <w:spacing w:line="480" w:lineRule="auto"/>
        <w:jc w:val="both"/>
        <w:rPr>
          <w:rFonts w:cstheme="minorHAnsi"/>
          <w:sz w:val="20"/>
          <w:szCs w:val="20"/>
        </w:rPr>
      </w:pPr>
      <w:r w:rsidRPr="00020FF3">
        <w:rPr>
          <w:rFonts w:cstheme="minorHAnsi"/>
          <w:sz w:val="20"/>
          <w:szCs w:val="20"/>
        </w:rPr>
        <w:t xml:space="preserve">L’équipe où je me trouve est le support HSE. Elle se compose d’un Production Leader, d’un Team Leader et de </w:t>
      </w:r>
      <w:r w:rsidR="00AB0D57">
        <w:rPr>
          <w:rFonts w:cstheme="minorHAnsi"/>
          <w:sz w:val="20"/>
          <w:szCs w:val="20"/>
        </w:rPr>
        <w:t>2</w:t>
      </w:r>
      <w:r w:rsidRPr="00020FF3">
        <w:rPr>
          <w:rFonts w:cstheme="minorHAnsi"/>
          <w:sz w:val="20"/>
          <w:szCs w:val="20"/>
        </w:rPr>
        <w:t xml:space="preserve"> autres personnes qui s’occupent tous de traiter les demandes des utilisateurs sur 3 applications différentes : </w:t>
      </w:r>
      <w:r w:rsidRPr="00020FF3">
        <w:rPr>
          <w:rFonts w:cstheme="minorHAnsi"/>
          <w:color w:val="FF0000"/>
          <w:sz w:val="20"/>
          <w:szCs w:val="20"/>
        </w:rPr>
        <w:t>H</w:t>
      </w:r>
      <w:r w:rsidRPr="00020FF3">
        <w:rPr>
          <w:rFonts w:cstheme="minorHAnsi"/>
          <w:sz w:val="20"/>
          <w:szCs w:val="20"/>
        </w:rPr>
        <w:t xml:space="preserve">orus, X-One </w:t>
      </w:r>
      <w:r w:rsidRPr="00020FF3">
        <w:rPr>
          <w:rFonts w:cstheme="minorHAnsi"/>
          <w:color w:val="FF0000"/>
          <w:sz w:val="20"/>
          <w:szCs w:val="20"/>
        </w:rPr>
        <w:t>S</w:t>
      </w:r>
      <w:r w:rsidRPr="00020FF3">
        <w:rPr>
          <w:rFonts w:cstheme="minorHAnsi"/>
          <w:sz w:val="20"/>
          <w:szCs w:val="20"/>
        </w:rPr>
        <w:t xml:space="preserve">ecloan et </w:t>
      </w:r>
      <w:r w:rsidRPr="00020FF3">
        <w:rPr>
          <w:rFonts w:cstheme="minorHAnsi"/>
          <w:color w:val="FF0000"/>
          <w:sz w:val="20"/>
          <w:szCs w:val="20"/>
        </w:rPr>
        <w:t>E</w:t>
      </w:r>
      <w:r w:rsidRPr="00020FF3">
        <w:rPr>
          <w:rFonts w:cstheme="minorHAnsi"/>
          <w:sz w:val="20"/>
          <w:szCs w:val="20"/>
        </w:rPr>
        <w:t>FTS.</w:t>
      </w:r>
    </w:p>
    <w:p w:rsidR="00020FF3" w:rsidRDefault="00AB0D57" w:rsidP="00020FF3">
      <w:pPr>
        <w:spacing w:line="480" w:lineRule="auto"/>
        <w:jc w:val="both"/>
        <w:rPr>
          <w:rFonts w:cstheme="minorHAnsi"/>
          <w:sz w:val="20"/>
          <w:szCs w:val="20"/>
        </w:rPr>
      </w:pPr>
      <w:r>
        <w:rPr>
          <w:rFonts w:cstheme="minorHAnsi"/>
          <w:sz w:val="20"/>
          <w:szCs w:val="20"/>
        </w:rPr>
        <w:t xml:space="preserve">Ma mission </w:t>
      </w:r>
      <w:r w:rsidR="00020FF3" w:rsidRPr="00020FF3">
        <w:rPr>
          <w:rFonts w:cstheme="minorHAnsi"/>
          <w:sz w:val="20"/>
          <w:szCs w:val="20"/>
        </w:rPr>
        <w:t xml:space="preserve">concerne cette équipe pour les parties </w:t>
      </w:r>
      <w:r w:rsidR="00020FF3">
        <w:rPr>
          <w:rFonts w:cstheme="minorHAnsi"/>
          <w:sz w:val="20"/>
          <w:szCs w:val="20"/>
        </w:rPr>
        <w:t xml:space="preserve">Horus, </w:t>
      </w:r>
      <w:r w:rsidR="00020FF3" w:rsidRPr="00020FF3">
        <w:rPr>
          <w:rFonts w:cstheme="minorHAnsi"/>
          <w:sz w:val="20"/>
          <w:szCs w:val="20"/>
        </w:rPr>
        <w:t xml:space="preserve">X-One Secloan et Cashloan car </w:t>
      </w:r>
      <w:r w:rsidR="0010147D">
        <w:rPr>
          <w:rFonts w:cstheme="minorHAnsi"/>
          <w:sz w:val="20"/>
          <w:szCs w:val="20"/>
        </w:rPr>
        <w:t>elle</w:t>
      </w:r>
      <w:r w:rsidR="00020FF3" w:rsidRPr="00020FF3">
        <w:rPr>
          <w:rFonts w:cstheme="minorHAnsi"/>
          <w:sz w:val="20"/>
          <w:szCs w:val="20"/>
        </w:rPr>
        <w:t xml:space="preserve"> porte sur l’application X-One et cette application est supportée par plusieurs équipes du fait qu’elle concerne plusieurs types de produits. </w:t>
      </w:r>
    </w:p>
    <w:p w:rsidR="00031BED" w:rsidRDefault="00031BED" w:rsidP="00020FF3">
      <w:pPr>
        <w:spacing w:line="480" w:lineRule="auto"/>
        <w:jc w:val="both"/>
        <w:rPr>
          <w:rFonts w:cstheme="minorHAnsi"/>
          <w:sz w:val="20"/>
          <w:szCs w:val="20"/>
        </w:rPr>
      </w:pPr>
    </w:p>
    <w:p w:rsidR="0010147D" w:rsidRPr="00020FF3" w:rsidRDefault="0010147D" w:rsidP="00020FF3">
      <w:pPr>
        <w:spacing w:line="480" w:lineRule="auto"/>
        <w:jc w:val="both"/>
        <w:rPr>
          <w:rFonts w:cstheme="minorHAnsi"/>
          <w:sz w:val="20"/>
          <w:szCs w:val="20"/>
        </w:rPr>
      </w:pPr>
    </w:p>
    <w:p w:rsidR="00020FF3" w:rsidRDefault="00DA5316" w:rsidP="00020FF3">
      <w:pPr>
        <w:rPr>
          <w:rFonts w:cstheme="minorHAnsi"/>
          <w:b/>
          <w:color w:val="FF0000"/>
          <w:sz w:val="20"/>
          <w:szCs w:val="20"/>
          <w:u w:val="single"/>
        </w:rPr>
      </w:pPr>
      <w:r>
        <w:rPr>
          <w:rFonts w:cstheme="minorHAnsi"/>
          <w:b/>
          <w:color w:val="FF0000"/>
          <w:sz w:val="20"/>
          <w:szCs w:val="20"/>
          <w:u w:val="single"/>
        </w:rPr>
        <w:lastRenderedPageBreak/>
        <w:t>Présentation de mon application : HORUS</w:t>
      </w:r>
    </w:p>
    <w:p w:rsidR="00DA5316" w:rsidRDefault="00DA5316" w:rsidP="00020FF3">
      <w:pPr>
        <w:rPr>
          <w:rFonts w:cstheme="minorHAnsi"/>
          <w:b/>
          <w:color w:val="FF0000"/>
          <w:sz w:val="20"/>
          <w:szCs w:val="20"/>
          <w:u w:val="single"/>
        </w:rPr>
      </w:pPr>
    </w:p>
    <w:p w:rsidR="00DA5316" w:rsidRPr="00DA5316" w:rsidRDefault="00DA5316" w:rsidP="00DA5316">
      <w:pPr>
        <w:spacing w:line="480" w:lineRule="auto"/>
        <w:jc w:val="both"/>
        <w:rPr>
          <w:rFonts w:cstheme="minorHAnsi"/>
          <w:sz w:val="20"/>
          <w:szCs w:val="20"/>
        </w:rPr>
      </w:pPr>
      <w:r w:rsidRPr="00DA5316">
        <w:rPr>
          <w:rFonts w:cstheme="minorHAnsi"/>
          <w:sz w:val="20"/>
          <w:szCs w:val="20"/>
        </w:rPr>
        <w:t>Horus est un</w:t>
      </w:r>
      <w:r>
        <w:rPr>
          <w:rFonts w:cstheme="minorHAnsi"/>
          <w:sz w:val="20"/>
          <w:szCs w:val="20"/>
        </w:rPr>
        <w:t>e application</w:t>
      </w:r>
      <w:r w:rsidRPr="00DA5316">
        <w:rPr>
          <w:rFonts w:cstheme="minorHAnsi"/>
          <w:sz w:val="20"/>
          <w:szCs w:val="20"/>
        </w:rPr>
        <w:t xml:space="preserve"> front</w:t>
      </w:r>
      <w:r>
        <w:rPr>
          <w:rFonts w:cstheme="minorHAnsi"/>
          <w:sz w:val="20"/>
          <w:szCs w:val="20"/>
        </w:rPr>
        <w:t xml:space="preserve"> to backqui traite</w:t>
      </w:r>
      <w:r w:rsidRPr="00DA5316">
        <w:rPr>
          <w:rFonts w:cstheme="minorHAnsi"/>
          <w:sz w:val="20"/>
          <w:szCs w:val="20"/>
        </w:rPr>
        <w:t xml:space="preserve"> des produits financiers basés sur les flux de </w:t>
      </w:r>
      <w:r w:rsidR="00273DFA" w:rsidRPr="00DA5316">
        <w:rPr>
          <w:rFonts w:cstheme="minorHAnsi"/>
          <w:sz w:val="20"/>
          <w:szCs w:val="20"/>
        </w:rPr>
        <w:t>trésorerie.</w:t>
      </w:r>
    </w:p>
    <w:p w:rsidR="00DA5316" w:rsidRPr="00DA5316" w:rsidRDefault="00DA5316" w:rsidP="00DA5316">
      <w:pPr>
        <w:spacing w:line="480" w:lineRule="auto"/>
        <w:jc w:val="both"/>
        <w:rPr>
          <w:rFonts w:cstheme="minorHAnsi"/>
          <w:sz w:val="20"/>
          <w:szCs w:val="20"/>
        </w:rPr>
      </w:pPr>
      <w:r w:rsidRPr="00DA5316">
        <w:rPr>
          <w:rFonts w:cstheme="minorHAnsi"/>
          <w:sz w:val="20"/>
          <w:szCs w:val="20"/>
        </w:rPr>
        <w:t> </w:t>
      </w:r>
      <w:r>
        <w:rPr>
          <w:rFonts w:cstheme="minorHAnsi"/>
          <w:sz w:val="20"/>
          <w:szCs w:val="20"/>
        </w:rPr>
        <w:t>C’est l</w:t>
      </w:r>
      <w:r w:rsidR="00273DFA">
        <w:rPr>
          <w:rFonts w:cstheme="minorHAnsi"/>
          <w:sz w:val="20"/>
          <w:szCs w:val="20"/>
        </w:rPr>
        <w:t xml:space="preserve">a principale application de la </w:t>
      </w:r>
      <w:r>
        <w:rPr>
          <w:rFonts w:cstheme="minorHAnsi"/>
          <w:sz w:val="20"/>
          <w:szCs w:val="20"/>
        </w:rPr>
        <w:t>SG t</w:t>
      </w:r>
      <w:r w:rsidRPr="00DA5316">
        <w:rPr>
          <w:rFonts w:cstheme="minorHAnsi"/>
          <w:sz w:val="20"/>
          <w:szCs w:val="20"/>
        </w:rPr>
        <w:t>résor</w:t>
      </w:r>
      <w:r>
        <w:rPr>
          <w:rFonts w:cstheme="minorHAnsi"/>
          <w:sz w:val="20"/>
          <w:szCs w:val="20"/>
        </w:rPr>
        <w:t>erie, elle e</w:t>
      </w:r>
      <w:r w:rsidRPr="00DA5316">
        <w:rPr>
          <w:rFonts w:cstheme="minorHAnsi"/>
          <w:sz w:val="20"/>
          <w:szCs w:val="20"/>
        </w:rPr>
        <w:t>st mis</w:t>
      </w:r>
      <w:r>
        <w:rPr>
          <w:rFonts w:cstheme="minorHAnsi"/>
          <w:sz w:val="20"/>
          <w:szCs w:val="20"/>
        </w:rPr>
        <w:t>e</w:t>
      </w:r>
      <w:r w:rsidRPr="00DA5316">
        <w:rPr>
          <w:rFonts w:cstheme="minorHAnsi"/>
          <w:sz w:val="20"/>
          <w:szCs w:val="20"/>
        </w:rPr>
        <w:t xml:space="preserve"> en œuvr</w:t>
      </w:r>
      <w:r w:rsidR="00273DFA">
        <w:rPr>
          <w:rFonts w:cstheme="minorHAnsi"/>
          <w:sz w:val="20"/>
          <w:szCs w:val="20"/>
        </w:rPr>
        <w:t>e dans le monde entier : Europe</w:t>
      </w:r>
      <w:r w:rsidRPr="00DA5316">
        <w:rPr>
          <w:rFonts w:cstheme="minorHAnsi"/>
          <w:sz w:val="20"/>
          <w:szCs w:val="20"/>
        </w:rPr>
        <w:t xml:space="preserve">, Amérique et </w:t>
      </w:r>
      <w:r w:rsidR="008D1FC8" w:rsidRPr="00DA5316">
        <w:rPr>
          <w:rFonts w:cstheme="minorHAnsi"/>
          <w:sz w:val="20"/>
          <w:szCs w:val="20"/>
        </w:rPr>
        <w:t>Asie.</w:t>
      </w:r>
      <w:r w:rsidRPr="00DA5316">
        <w:rPr>
          <w:rFonts w:cstheme="minorHAnsi"/>
          <w:sz w:val="20"/>
          <w:szCs w:val="20"/>
        </w:rPr>
        <w:t xml:space="preserve"> Il y a environ 1200 compte</w:t>
      </w:r>
      <w:r>
        <w:rPr>
          <w:rFonts w:cstheme="minorHAnsi"/>
          <w:sz w:val="20"/>
          <w:szCs w:val="20"/>
        </w:rPr>
        <w:t>s</w:t>
      </w:r>
      <w:r w:rsidRPr="00DA5316">
        <w:rPr>
          <w:rFonts w:cstheme="minorHAnsi"/>
          <w:sz w:val="20"/>
          <w:szCs w:val="20"/>
        </w:rPr>
        <w:t xml:space="preserve"> Horus créé</w:t>
      </w:r>
      <w:r>
        <w:rPr>
          <w:rFonts w:cstheme="minorHAnsi"/>
          <w:sz w:val="20"/>
          <w:szCs w:val="20"/>
        </w:rPr>
        <w:t>s</w:t>
      </w:r>
      <w:r w:rsidRPr="00DA5316">
        <w:rPr>
          <w:rFonts w:cstheme="minorHAnsi"/>
          <w:sz w:val="20"/>
          <w:szCs w:val="20"/>
        </w:rPr>
        <w:t xml:space="preserve"> et 250 utilisateurs connectés en même </w:t>
      </w:r>
      <w:r w:rsidR="00273DFA" w:rsidRPr="00DA5316">
        <w:rPr>
          <w:rFonts w:cstheme="minorHAnsi"/>
          <w:sz w:val="20"/>
          <w:szCs w:val="20"/>
        </w:rPr>
        <w:t>temps.</w:t>
      </w:r>
    </w:p>
    <w:p w:rsidR="00DA5316" w:rsidRPr="00DA5316" w:rsidRDefault="00273DFA" w:rsidP="00DA5316">
      <w:pPr>
        <w:spacing w:line="480" w:lineRule="auto"/>
        <w:jc w:val="both"/>
        <w:rPr>
          <w:rFonts w:cstheme="minorHAnsi"/>
          <w:sz w:val="20"/>
          <w:szCs w:val="20"/>
        </w:rPr>
      </w:pPr>
      <w:r>
        <w:rPr>
          <w:rFonts w:cstheme="minorHAnsi"/>
          <w:sz w:val="20"/>
          <w:szCs w:val="20"/>
        </w:rPr>
        <w:t xml:space="preserve">Les </w:t>
      </w:r>
      <w:r w:rsidRPr="00DA5316">
        <w:rPr>
          <w:rFonts w:cstheme="minorHAnsi"/>
          <w:sz w:val="20"/>
          <w:szCs w:val="20"/>
        </w:rPr>
        <w:t>utilisateurs</w:t>
      </w:r>
      <w:r w:rsidR="0029124B">
        <w:rPr>
          <w:rFonts w:cstheme="minorHAnsi"/>
          <w:sz w:val="20"/>
          <w:szCs w:val="20"/>
        </w:rPr>
        <w:t xml:space="preserve">de Paris </w:t>
      </w:r>
      <w:r w:rsidR="00DA5316" w:rsidRPr="00DA5316">
        <w:rPr>
          <w:rFonts w:cstheme="minorHAnsi"/>
          <w:sz w:val="20"/>
          <w:szCs w:val="20"/>
        </w:rPr>
        <w:t>lancent Horus via Socgen Applic</w:t>
      </w:r>
      <w:r w:rsidR="0029124B">
        <w:rPr>
          <w:rFonts w:cstheme="minorHAnsi"/>
          <w:sz w:val="20"/>
          <w:szCs w:val="20"/>
        </w:rPr>
        <w:t>ations, quant au reste des</w:t>
      </w:r>
      <w:r w:rsidR="00DA5316" w:rsidRPr="00DA5316">
        <w:rPr>
          <w:rFonts w:cstheme="minorHAnsi"/>
          <w:sz w:val="20"/>
          <w:szCs w:val="20"/>
        </w:rPr>
        <w:t xml:space="preserve"> utilisateurs</w:t>
      </w:r>
      <w:r w:rsidR="0029124B">
        <w:rPr>
          <w:rFonts w:cstheme="minorHAnsi"/>
          <w:sz w:val="20"/>
          <w:szCs w:val="20"/>
        </w:rPr>
        <w:t>, ils la lancent</w:t>
      </w:r>
      <w:r w:rsidR="00DA5316" w:rsidRPr="00DA5316">
        <w:rPr>
          <w:rFonts w:cstheme="minorHAnsi"/>
          <w:sz w:val="20"/>
          <w:szCs w:val="20"/>
        </w:rPr>
        <w:t xml:space="preserve"> via </w:t>
      </w:r>
      <w:r w:rsidRPr="00DA5316">
        <w:rPr>
          <w:rFonts w:cstheme="minorHAnsi"/>
          <w:sz w:val="20"/>
          <w:szCs w:val="20"/>
        </w:rPr>
        <w:t>Citrix.</w:t>
      </w:r>
    </w:p>
    <w:p w:rsidR="00DA5316" w:rsidRPr="00DA5316" w:rsidRDefault="00DA5316" w:rsidP="00DA5316">
      <w:pPr>
        <w:spacing w:line="480" w:lineRule="auto"/>
        <w:jc w:val="both"/>
        <w:rPr>
          <w:rFonts w:cstheme="minorHAnsi"/>
          <w:sz w:val="20"/>
          <w:szCs w:val="20"/>
        </w:rPr>
      </w:pPr>
      <w:r w:rsidRPr="00DA5316">
        <w:rPr>
          <w:rFonts w:cstheme="minorHAnsi"/>
          <w:sz w:val="20"/>
          <w:szCs w:val="20"/>
        </w:rPr>
        <w:t xml:space="preserve">Horus est </w:t>
      </w:r>
      <w:r w:rsidR="0029124B">
        <w:rPr>
          <w:rFonts w:cstheme="minorHAnsi"/>
          <w:sz w:val="20"/>
          <w:szCs w:val="20"/>
        </w:rPr>
        <w:t xml:space="preserve">n’est </w:t>
      </w:r>
      <w:r w:rsidRPr="00DA5316">
        <w:rPr>
          <w:rFonts w:cstheme="minorHAnsi"/>
          <w:sz w:val="20"/>
          <w:szCs w:val="20"/>
        </w:rPr>
        <w:t>pas un</w:t>
      </w:r>
      <w:r w:rsidR="0029124B">
        <w:rPr>
          <w:rFonts w:cstheme="minorHAnsi"/>
          <w:sz w:val="20"/>
          <w:szCs w:val="20"/>
        </w:rPr>
        <w:t>e application "stand alone"</w:t>
      </w:r>
      <w:r w:rsidRPr="00DA5316">
        <w:rPr>
          <w:rFonts w:cstheme="minorHAnsi"/>
          <w:sz w:val="20"/>
          <w:szCs w:val="20"/>
        </w:rPr>
        <w:t>. En effet, il est lié à de nombreuses applications :</w:t>
      </w:r>
    </w:p>
    <w:p w:rsidR="00DA5316" w:rsidRPr="00DA5316" w:rsidRDefault="00DA5316" w:rsidP="00DA5316">
      <w:pPr>
        <w:spacing w:line="480" w:lineRule="auto"/>
        <w:jc w:val="both"/>
        <w:rPr>
          <w:rFonts w:cstheme="minorHAnsi"/>
          <w:sz w:val="20"/>
          <w:szCs w:val="20"/>
        </w:rPr>
      </w:pPr>
      <w:r w:rsidRPr="00DA5316">
        <w:rPr>
          <w:rFonts w:cstheme="minorHAnsi"/>
          <w:sz w:val="20"/>
          <w:szCs w:val="20"/>
        </w:rPr>
        <w:t xml:space="preserve">BDR : </w:t>
      </w:r>
      <w:r w:rsidR="0029124B">
        <w:rPr>
          <w:rFonts w:cstheme="minorHAnsi"/>
          <w:sz w:val="20"/>
          <w:szCs w:val="20"/>
        </w:rPr>
        <w:t xml:space="preserve">Base de Données Référentielles, </w:t>
      </w:r>
      <w:r w:rsidRPr="00DA5316">
        <w:rPr>
          <w:rFonts w:cstheme="minorHAnsi"/>
          <w:sz w:val="20"/>
          <w:szCs w:val="20"/>
        </w:rPr>
        <w:t xml:space="preserve">pour les données du </w:t>
      </w:r>
      <w:r w:rsidR="00273DFA" w:rsidRPr="00DA5316">
        <w:rPr>
          <w:rFonts w:cstheme="minorHAnsi"/>
          <w:sz w:val="20"/>
          <w:szCs w:val="20"/>
        </w:rPr>
        <w:t>marché.</w:t>
      </w:r>
    </w:p>
    <w:p w:rsidR="00DA5316" w:rsidRPr="00DA5316" w:rsidRDefault="00273DFA" w:rsidP="00DA5316">
      <w:pPr>
        <w:spacing w:line="480" w:lineRule="auto"/>
        <w:jc w:val="both"/>
        <w:rPr>
          <w:rFonts w:cstheme="minorHAnsi"/>
          <w:sz w:val="20"/>
          <w:szCs w:val="20"/>
        </w:rPr>
      </w:pPr>
      <w:r w:rsidRPr="00DA5316">
        <w:rPr>
          <w:rFonts w:cstheme="minorHAnsi"/>
          <w:sz w:val="20"/>
          <w:szCs w:val="20"/>
        </w:rPr>
        <w:t>Eliot,</w:t>
      </w:r>
      <w:r w:rsidR="008D1FC8" w:rsidRPr="00DA5316">
        <w:rPr>
          <w:rFonts w:cstheme="minorHAnsi"/>
          <w:sz w:val="20"/>
          <w:szCs w:val="20"/>
        </w:rPr>
        <w:t>Reuters,LoanIQ,</w:t>
      </w:r>
      <w:r w:rsidR="00DA5316" w:rsidRPr="00DA5316">
        <w:rPr>
          <w:rFonts w:cstheme="minorHAnsi"/>
          <w:sz w:val="20"/>
          <w:szCs w:val="20"/>
        </w:rPr>
        <w:t xml:space="preserve"> Kondor </w:t>
      </w:r>
      <w:r w:rsidR="00C96304" w:rsidRPr="00DA5316">
        <w:rPr>
          <w:rFonts w:cstheme="minorHAnsi"/>
          <w:sz w:val="20"/>
          <w:szCs w:val="20"/>
        </w:rPr>
        <w:t>+,</w:t>
      </w:r>
      <w:r w:rsidR="00DA5316" w:rsidRPr="00DA5316">
        <w:rPr>
          <w:rFonts w:cstheme="minorHAnsi"/>
          <w:sz w:val="20"/>
          <w:szCs w:val="20"/>
        </w:rPr>
        <w:t xml:space="preserve"> Sphinx , Pacifique, Centradia : </w:t>
      </w:r>
      <w:r w:rsidR="008D1FC8">
        <w:rPr>
          <w:rFonts w:cstheme="minorHAnsi"/>
          <w:sz w:val="20"/>
          <w:szCs w:val="20"/>
        </w:rPr>
        <w:t xml:space="preserve">l’alimentation </w:t>
      </w:r>
      <w:r w:rsidR="0029124B">
        <w:rPr>
          <w:rFonts w:cstheme="minorHAnsi"/>
          <w:sz w:val="20"/>
          <w:szCs w:val="20"/>
        </w:rPr>
        <w:t>de ces applications</w:t>
      </w:r>
      <w:r w:rsidR="00DA5316" w:rsidRPr="00DA5316">
        <w:rPr>
          <w:rFonts w:cstheme="minorHAnsi"/>
          <w:sz w:val="20"/>
          <w:szCs w:val="20"/>
        </w:rPr>
        <w:t xml:space="preserve"> dans Horus</w:t>
      </w:r>
      <w:r w:rsidR="008D1FC8">
        <w:rPr>
          <w:rFonts w:cstheme="minorHAnsi"/>
          <w:sz w:val="20"/>
          <w:szCs w:val="20"/>
        </w:rPr>
        <w:t>.</w:t>
      </w:r>
    </w:p>
    <w:p w:rsidR="00DA5316" w:rsidRPr="00DA5316" w:rsidRDefault="00273DFA" w:rsidP="00DA5316">
      <w:pPr>
        <w:spacing w:line="480" w:lineRule="auto"/>
        <w:jc w:val="both"/>
        <w:rPr>
          <w:rFonts w:cstheme="minorHAnsi"/>
          <w:sz w:val="20"/>
          <w:szCs w:val="20"/>
        </w:rPr>
      </w:pPr>
      <w:r w:rsidRPr="00DA5316">
        <w:rPr>
          <w:rFonts w:cstheme="minorHAnsi"/>
          <w:sz w:val="20"/>
          <w:szCs w:val="20"/>
        </w:rPr>
        <w:t>SR,</w:t>
      </w:r>
      <w:r w:rsidR="008D1FC8" w:rsidRPr="00DA5316">
        <w:rPr>
          <w:rFonts w:cstheme="minorHAnsi"/>
          <w:sz w:val="20"/>
          <w:szCs w:val="20"/>
        </w:rPr>
        <w:t>RDJ,</w:t>
      </w:r>
      <w:r w:rsidR="00DA5316" w:rsidRPr="00DA5316">
        <w:rPr>
          <w:rFonts w:cstheme="minorHAnsi"/>
          <w:sz w:val="20"/>
          <w:szCs w:val="20"/>
        </w:rPr>
        <w:t xml:space="preserve"> SWIFT et SIROCCO : </w:t>
      </w:r>
      <w:r w:rsidR="008D1FC8">
        <w:rPr>
          <w:rFonts w:cstheme="minorHAnsi"/>
          <w:sz w:val="20"/>
          <w:szCs w:val="20"/>
        </w:rPr>
        <w:t>l’alimentation</w:t>
      </w:r>
      <w:r w:rsidR="00DA5316" w:rsidRPr="00DA5316">
        <w:rPr>
          <w:rFonts w:cstheme="minorHAnsi"/>
          <w:sz w:val="20"/>
          <w:szCs w:val="20"/>
        </w:rPr>
        <w:t xml:space="preserve">de Horus pour </w:t>
      </w:r>
      <w:r w:rsidR="0029124B">
        <w:rPr>
          <w:rFonts w:cstheme="minorHAnsi"/>
          <w:sz w:val="20"/>
          <w:szCs w:val="20"/>
        </w:rPr>
        <w:t xml:space="preserve">le settlement , la comptabilité et les </w:t>
      </w:r>
      <w:r w:rsidR="00DA5316" w:rsidRPr="00DA5316">
        <w:rPr>
          <w:rFonts w:cstheme="minorHAnsi"/>
          <w:sz w:val="20"/>
          <w:szCs w:val="20"/>
        </w:rPr>
        <w:t>confirmation</w:t>
      </w:r>
      <w:r w:rsidR="0029124B">
        <w:rPr>
          <w:rFonts w:cstheme="minorHAnsi"/>
          <w:sz w:val="20"/>
          <w:szCs w:val="20"/>
        </w:rPr>
        <w:t xml:space="preserve">s </w:t>
      </w:r>
    </w:p>
    <w:p w:rsidR="00DA5316" w:rsidRPr="00DA5316" w:rsidRDefault="00DA5316" w:rsidP="00DA5316">
      <w:pPr>
        <w:spacing w:line="480" w:lineRule="auto"/>
        <w:jc w:val="both"/>
        <w:rPr>
          <w:rFonts w:cstheme="minorHAnsi"/>
          <w:sz w:val="20"/>
          <w:szCs w:val="20"/>
        </w:rPr>
      </w:pPr>
      <w:r w:rsidRPr="00DA5316">
        <w:rPr>
          <w:rFonts w:cstheme="minorHAnsi"/>
          <w:sz w:val="20"/>
          <w:szCs w:val="20"/>
        </w:rPr>
        <w:t xml:space="preserve">Horus traite avec des offres à l'entreprise entre interne, </w:t>
      </w:r>
      <w:r w:rsidR="0029124B">
        <w:rPr>
          <w:rFonts w:cstheme="minorHAnsi"/>
          <w:sz w:val="20"/>
          <w:szCs w:val="20"/>
        </w:rPr>
        <w:t xml:space="preserve">en </w:t>
      </w:r>
      <w:r w:rsidRPr="00DA5316">
        <w:rPr>
          <w:rFonts w:cstheme="minorHAnsi"/>
          <w:sz w:val="20"/>
          <w:szCs w:val="20"/>
        </w:rPr>
        <w:t xml:space="preserve">externe </w:t>
      </w:r>
      <w:r w:rsidR="0029124B">
        <w:rPr>
          <w:rFonts w:cstheme="minorHAnsi"/>
          <w:sz w:val="20"/>
          <w:szCs w:val="20"/>
        </w:rPr>
        <w:t>et inter-</w:t>
      </w:r>
      <w:r w:rsidR="008D1FC8">
        <w:rPr>
          <w:rFonts w:cstheme="minorHAnsi"/>
          <w:sz w:val="20"/>
          <w:szCs w:val="20"/>
        </w:rPr>
        <w:t>compagny</w:t>
      </w:r>
      <w:r w:rsidR="008D1FC8" w:rsidRPr="00DA5316">
        <w:rPr>
          <w:rFonts w:cstheme="minorHAnsi"/>
          <w:sz w:val="20"/>
          <w:szCs w:val="20"/>
        </w:rPr>
        <w:t>.</w:t>
      </w:r>
    </w:p>
    <w:p w:rsidR="00B454E5" w:rsidRDefault="00DA5316" w:rsidP="00DA5316">
      <w:pPr>
        <w:spacing w:line="480" w:lineRule="auto"/>
        <w:jc w:val="both"/>
        <w:rPr>
          <w:rFonts w:cstheme="minorHAnsi"/>
          <w:sz w:val="20"/>
          <w:szCs w:val="20"/>
        </w:rPr>
      </w:pPr>
      <w:r w:rsidRPr="00DA5316">
        <w:rPr>
          <w:rFonts w:cstheme="minorHAnsi"/>
          <w:sz w:val="20"/>
          <w:szCs w:val="20"/>
        </w:rPr>
        <w:t xml:space="preserve">Horus est lié à BDR pour les données du </w:t>
      </w:r>
      <w:r w:rsidR="00273DFA" w:rsidRPr="00DA5316">
        <w:rPr>
          <w:rFonts w:cstheme="minorHAnsi"/>
          <w:sz w:val="20"/>
          <w:szCs w:val="20"/>
        </w:rPr>
        <w:t>marché.</w:t>
      </w:r>
      <w:r w:rsidRPr="00DA5316">
        <w:rPr>
          <w:rFonts w:cstheme="minorHAnsi"/>
          <w:sz w:val="20"/>
          <w:szCs w:val="20"/>
        </w:rPr>
        <w:t xml:space="preserve"> Ainsi, un grand nombre d'informations dans Horus (</w:t>
      </w:r>
      <w:r w:rsidR="00273DFA" w:rsidRPr="00DA5316">
        <w:rPr>
          <w:rFonts w:cstheme="minorHAnsi"/>
          <w:sz w:val="20"/>
          <w:szCs w:val="20"/>
        </w:rPr>
        <w:t>taux,</w:t>
      </w:r>
      <w:r w:rsidRPr="00DA5316">
        <w:rPr>
          <w:rFonts w:cstheme="minorHAnsi"/>
          <w:sz w:val="20"/>
          <w:szCs w:val="20"/>
        </w:rPr>
        <w:t xml:space="preserve"> de </w:t>
      </w:r>
      <w:r w:rsidR="00B83617" w:rsidRPr="00DA5316">
        <w:rPr>
          <w:rFonts w:cstheme="minorHAnsi"/>
          <w:sz w:val="20"/>
          <w:szCs w:val="20"/>
        </w:rPr>
        <w:t>contrepartie,</w:t>
      </w:r>
      <w:r w:rsidRPr="00DA5316">
        <w:rPr>
          <w:rFonts w:cstheme="minorHAnsi"/>
          <w:sz w:val="20"/>
          <w:szCs w:val="20"/>
        </w:rPr>
        <w:t xml:space="preserve"> le </w:t>
      </w:r>
      <w:r w:rsidR="008D1FC8" w:rsidRPr="00DA5316">
        <w:rPr>
          <w:rFonts w:cstheme="minorHAnsi"/>
          <w:sz w:val="20"/>
          <w:szCs w:val="20"/>
        </w:rPr>
        <w:t>portefeuille)</w:t>
      </w:r>
      <w:r w:rsidRPr="00DA5316">
        <w:rPr>
          <w:rFonts w:cstheme="minorHAnsi"/>
          <w:sz w:val="20"/>
          <w:szCs w:val="20"/>
        </w:rPr>
        <w:t xml:space="preserve"> est récupéré à partir </w:t>
      </w:r>
      <w:r w:rsidR="008D1FC8" w:rsidRPr="00DA5316">
        <w:rPr>
          <w:rFonts w:cstheme="minorHAnsi"/>
          <w:sz w:val="20"/>
          <w:szCs w:val="20"/>
        </w:rPr>
        <w:t>BDR.</w:t>
      </w:r>
    </w:p>
    <w:p w:rsidR="00B454E5" w:rsidRDefault="0029124B" w:rsidP="00DA5316">
      <w:pPr>
        <w:spacing w:line="480" w:lineRule="auto"/>
        <w:jc w:val="both"/>
        <w:rPr>
          <w:rFonts w:cstheme="minorHAnsi"/>
          <w:sz w:val="20"/>
          <w:szCs w:val="20"/>
        </w:rPr>
      </w:pPr>
      <w:r>
        <w:br/>
      </w:r>
      <w:r w:rsidRPr="0029124B">
        <w:rPr>
          <w:rFonts w:cstheme="minorHAnsi"/>
          <w:sz w:val="20"/>
          <w:szCs w:val="20"/>
        </w:rPr>
        <w:t xml:space="preserve">Horus ne traite que des produits de </w:t>
      </w:r>
      <w:r w:rsidR="00B83617" w:rsidRPr="0029124B">
        <w:rPr>
          <w:rFonts w:cstheme="minorHAnsi"/>
          <w:sz w:val="20"/>
          <w:szCs w:val="20"/>
        </w:rPr>
        <w:t>trésorerie.</w:t>
      </w:r>
      <w:r>
        <w:rPr>
          <w:rFonts w:cstheme="minorHAnsi"/>
          <w:sz w:val="20"/>
          <w:szCs w:val="20"/>
        </w:rPr>
        <w:t xml:space="preserve">le </w:t>
      </w:r>
      <w:r w:rsidR="00B454E5">
        <w:rPr>
          <w:rFonts w:cstheme="minorHAnsi"/>
          <w:sz w:val="20"/>
          <w:szCs w:val="20"/>
        </w:rPr>
        <w:t>principal produit de trésorerie</w:t>
      </w:r>
      <w:r w:rsidRPr="0029124B">
        <w:rPr>
          <w:rFonts w:cstheme="minorHAnsi"/>
          <w:sz w:val="20"/>
          <w:szCs w:val="20"/>
        </w:rPr>
        <w:t xml:space="preserve"> est PEB (</w:t>
      </w:r>
      <w:r>
        <w:rPr>
          <w:rFonts w:cstheme="minorHAnsi"/>
          <w:sz w:val="20"/>
          <w:szCs w:val="20"/>
        </w:rPr>
        <w:t>Prêt Emprunt en Blanc</w:t>
      </w:r>
      <w:r w:rsidR="00B454E5">
        <w:rPr>
          <w:rFonts w:cstheme="minorHAnsi"/>
          <w:sz w:val="20"/>
          <w:szCs w:val="20"/>
        </w:rPr>
        <w:t>) .  </w:t>
      </w:r>
      <w:r w:rsidRPr="0029124B">
        <w:rPr>
          <w:rFonts w:cstheme="minorHAnsi"/>
          <w:sz w:val="20"/>
          <w:szCs w:val="20"/>
        </w:rPr>
        <w:t xml:space="preserve">Voici les principales caractéristiques des offres Horus : </w:t>
      </w:r>
    </w:p>
    <w:p w:rsidR="00B454E5" w:rsidRPr="00B454E5" w:rsidRDefault="0029124B" w:rsidP="00B454E5">
      <w:pPr>
        <w:pStyle w:val="Paragraphedeliste"/>
        <w:numPr>
          <w:ilvl w:val="0"/>
          <w:numId w:val="3"/>
        </w:numPr>
        <w:spacing w:line="480" w:lineRule="auto"/>
        <w:jc w:val="both"/>
        <w:rPr>
          <w:rFonts w:cstheme="minorHAnsi"/>
          <w:sz w:val="20"/>
          <w:szCs w:val="20"/>
          <w:lang w:val="fr-FR"/>
        </w:rPr>
      </w:pPr>
      <w:r w:rsidRPr="00B454E5">
        <w:rPr>
          <w:rFonts w:cstheme="minorHAnsi"/>
          <w:sz w:val="20"/>
          <w:szCs w:val="20"/>
          <w:lang w:val="fr-FR"/>
        </w:rPr>
        <w:t>Date de la transaction : date à laquelle l'affaire a été traitée</w:t>
      </w:r>
    </w:p>
    <w:p w:rsidR="00B454E5" w:rsidRPr="00B454E5" w:rsidRDefault="0029124B" w:rsidP="00B454E5">
      <w:pPr>
        <w:pStyle w:val="Paragraphedeliste"/>
        <w:numPr>
          <w:ilvl w:val="0"/>
          <w:numId w:val="3"/>
        </w:numPr>
        <w:spacing w:line="480" w:lineRule="auto"/>
        <w:jc w:val="both"/>
        <w:rPr>
          <w:rFonts w:cstheme="minorHAnsi"/>
          <w:sz w:val="20"/>
          <w:szCs w:val="20"/>
          <w:lang w:val="fr-FR"/>
        </w:rPr>
      </w:pPr>
      <w:r w:rsidRPr="00B454E5">
        <w:rPr>
          <w:rFonts w:cstheme="minorHAnsi"/>
          <w:sz w:val="20"/>
          <w:szCs w:val="20"/>
          <w:lang w:val="fr-FR"/>
        </w:rPr>
        <w:t xml:space="preserve">Date de valeur : date à laquelle la transaction commence </w:t>
      </w:r>
    </w:p>
    <w:p w:rsidR="00B454E5" w:rsidRPr="00B454E5" w:rsidRDefault="0029124B" w:rsidP="00B454E5">
      <w:pPr>
        <w:pStyle w:val="Paragraphedeliste"/>
        <w:numPr>
          <w:ilvl w:val="0"/>
          <w:numId w:val="3"/>
        </w:numPr>
        <w:spacing w:line="480" w:lineRule="auto"/>
        <w:jc w:val="both"/>
        <w:rPr>
          <w:rFonts w:cstheme="minorHAnsi"/>
          <w:sz w:val="20"/>
          <w:szCs w:val="20"/>
          <w:lang w:val="fr-FR"/>
        </w:rPr>
      </w:pPr>
      <w:r w:rsidRPr="00B454E5">
        <w:rPr>
          <w:rFonts w:cstheme="minorHAnsi"/>
          <w:sz w:val="20"/>
          <w:szCs w:val="20"/>
          <w:lang w:val="fr-FR"/>
        </w:rPr>
        <w:t xml:space="preserve">Date d'échéance : date à laquelle l' opération se termine </w:t>
      </w:r>
    </w:p>
    <w:p w:rsidR="00B454E5" w:rsidRPr="00B454E5" w:rsidRDefault="0029124B" w:rsidP="00B454E5">
      <w:pPr>
        <w:pStyle w:val="Paragraphedeliste"/>
        <w:numPr>
          <w:ilvl w:val="0"/>
          <w:numId w:val="3"/>
        </w:numPr>
        <w:spacing w:line="480" w:lineRule="auto"/>
        <w:jc w:val="both"/>
        <w:rPr>
          <w:rFonts w:cstheme="minorHAnsi"/>
          <w:sz w:val="20"/>
          <w:szCs w:val="20"/>
          <w:lang w:val="fr-FR"/>
        </w:rPr>
      </w:pPr>
      <w:r w:rsidRPr="00B454E5">
        <w:rPr>
          <w:rFonts w:cstheme="minorHAnsi"/>
          <w:sz w:val="20"/>
          <w:szCs w:val="20"/>
          <w:lang w:val="fr-FR"/>
        </w:rPr>
        <w:t>Nominal : montant de la transaction</w:t>
      </w:r>
    </w:p>
    <w:p w:rsidR="00B454E5" w:rsidRPr="00B454E5" w:rsidRDefault="00B454E5" w:rsidP="00B454E5">
      <w:pPr>
        <w:pStyle w:val="Paragraphedeliste"/>
        <w:numPr>
          <w:ilvl w:val="0"/>
          <w:numId w:val="3"/>
        </w:numPr>
        <w:spacing w:line="480" w:lineRule="auto"/>
        <w:jc w:val="both"/>
        <w:rPr>
          <w:rFonts w:cstheme="minorHAnsi"/>
          <w:sz w:val="20"/>
          <w:szCs w:val="20"/>
          <w:lang w:val="fr-FR"/>
        </w:rPr>
      </w:pPr>
      <w:r w:rsidRPr="00B454E5">
        <w:rPr>
          <w:rFonts w:cstheme="minorHAnsi"/>
          <w:sz w:val="20"/>
          <w:szCs w:val="20"/>
          <w:lang w:val="fr-FR"/>
        </w:rPr>
        <w:t>Curren</w:t>
      </w:r>
      <w:r w:rsidR="00F10C6D">
        <w:rPr>
          <w:rFonts w:cstheme="minorHAnsi"/>
          <w:sz w:val="20"/>
          <w:szCs w:val="20"/>
          <w:lang w:val="fr-FR"/>
        </w:rPr>
        <w:t>c</w:t>
      </w:r>
      <w:r w:rsidRPr="00B454E5">
        <w:rPr>
          <w:rFonts w:cstheme="minorHAnsi"/>
          <w:sz w:val="20"/>
          <w:szCs w:val="20"/>
          <w:lang w:val="fr-FR"/>
        </w:rPr>
        <w:t>y : devise</w:t>
      </w:r>
      <w:r w:rsidR="0029124B" w:rsidRPr="00B454E5">
        <w:rPr>
          <w:rFonts w:cstheme="minorHAnsi"/>
          <w:sz w:val="20"/>
          <w:szCs w:val="20"/>
          <w:lang w:val="fr-FR"/>
        </w:rPr>
        <w:t xml:space="preserve"> de la transaction</w:t>
      </w:r>
    </w:p>
    <w:p w:rsidR="00B454E5" w:rsidRPr="00B454E5" w:rsidRDefault="00B83617" w:rsidP="00B454E5">
      <w:pPr>
        <w:pStyle w:val="Paragraphedeliste"/>
        <w:numPr>
          <w:ilvl w:val="0"/>
          <w:numId w:val="3"/>
        </w:numPr>
        <w:spacing w:line="480" w:lineRule="auto"/>
        <w:jc w:val="both"/>
        <w:rPr>
          <w:rFonts w:cstheme="minorHAnsi"/>
          <w:sz w:val="20"/>
          <w:szCs w:val="20"/>
          <w:lang w:val="fr-FR"/>
        </w:rPr>
      </w:pPr>
      <w:r w:rsidRPr="00B454E5">
        <w:rPr>
          <w:rFonts w:cstheme="minorHAnsi"/>
          <w:sz w:val="20"/>
          <w:szCs w:val="20"/>
          <w:lang w:val="fr-FR"/>
        </w:rPr>
        <w:lastRenderedPageBreak/>
        <w:t>Contrepartie :</w:t>
      </w:r>
      <w:r w:rsidR="0029124B" w:rsidRPr="00B454E5">
        <w:rPr>
          <w:rFonts w:cstheme="minorHAnsi"/>
          <w:sz w:val="20"/>
          <w:szCs w:val="20"/>
          <w:lang w:val="fr-FR"/>
        </w:rPr>
        <w:t xml:space="preserve"> contrepartie de la transaction (ce pourrait être un portefeuille , une contrepartie externe ou une entité ) </w:t>
      </w:r>
    </w:p>
    <w:p w:rsidR="00B454E5" w:rsidRPr="00B454E5" w:rsidRDefault="0029124B" w:rsidP="00B454E5">
      <w:pPr>
        <w:pStyle w:val="Paragraphedeliste"/>
        <w:numPr>
          <w:ilvl w:val="0"/>
          <w:numId w:val="3"/>
        </w:numPr>
        <w:spacing w:line="480" w:lineRule="auto"/>
        <w:jc w:val="both"/>
        <w:rPr>
          <w:rFonts w:cstheme="minorHAnsi"/>
          <w:sz w:val="20"/>
          <w:szCs w:val="20"/>
          <w:lang w:val="fr-FR"/>
        </w:rPr>
      </w:pPr>
      <w:r w:rsidRPr="00B454E5">
        <w:rPr>
          <w:rFonts w:cstheme="minorHAnsi"/>
          <w:sz w:val="20"/>
          <w:szCs w:val="20"/>
          <w:lang w:val="fr-FR"/>
        </w:rPr>
        <w:t xml:space="preserve">Taux : taux de l'accord </w:t>
      </w:r>
      <w:r w:rsidR="00834AC0" w:rsidRPr="00B454E5">
        <w:rPr>
          <w:rFonts w:cstheme="minorHAnsi"/>
          <w:sz w:val="20"/>
          <w:szCs w:val="20"/>
          <w:lang w:val="fr-FR"/>
        </w:rPr>
        <w:t>(il</w:t>
      </w:r>
      <w:r w:rsidRPr="00B454E5">
        <w:rPr>
          <w:rFonts w:cstheme="minorHAnsi"/>
          <w:sz w:val="20"/>
          <w:szCs w:val="20"/>
          <w:lang w:val="fr-FR"/>
        </w:rPr>
        <w:t xml:space="preserve"> pourrait être</w:t>
      </w:r>
      <w:r w:rsidR="00B454E5" w:rsidRPr="00B454E5">
        <w:rPr>
          <w:rFonts w:cstheme="minorHAnsi"/>
          <w:sz w:val="20"/>
          <w:szCs w:val="20"/>
          <w:lang w:val="fr-FR"/>
        </w:rPr>
        <w:t xml:space="preserve"> fixe ou </w:t>
      </w:r>
      <w:r w:rsidR="00834AC0" w:rsidRPr="00B454E5">
        <w:rPr>
          <w:rFonts w:cstheme="minorHAnsi"/>
          <w:sz w:val="20"/>
          <w:szCs w:val="20"/>
          <w:lang w:val="fr-FR"/>
        </w:rPr>
        <w:t>variable)</w:t>
      </w:r>
      <w:r w:rsidR="00B454E5" w:rsidRPr="00B454E5">
        <w:rPr>
          <w:rFonts w:cstheme="minorHAnsi"/>
          <w:sz w:val="20"/>
          <w:szCs w:val="20"/>
          <w:lang w:val="fr-FR"/>
        </w:rPr>
        <w:t xml:space="preserve"> . </w:t>
      </w:r>
    </w:p>
    <w:p w:rsidR="0029124B" w:rsidRPr="00B454E5" w:rsidRDefault="0029124B" w:rsidP="00B454E5">
      <w:pPr>
        <w:pStyle w:val="Paragraphedeliste"/>
        <w:numPr>
          <w:ilvl w:val="0"/>
          <w:numId w:val="3"/>
        </w:numPr>
        <w:spacing w:line="480" w:lineRule="auto"/>
        <w:jc w:val="both"/>
        <w:rPr>
          <w:rFonts w:cstheme="minorHAnsi"/>
          <w:sz w:val="20"/>
          <w:szCs w:val="20"/>
          <w:lang w:val="fr-FR"/>
        </w:rPr>
      </w:pPr>
      <w:r w:rsidRPr="00B454E5">
        <w:rPr>
          <w:rFonts w:cstheme="minorHAnsi"/>
          <w:sz w:val="20"/>
          <w:szCs w:val="20"/>
          <w:lang w:val="fr-FR"/>
        </w:rPr>
        <w:t>Les flux dans un accord sont : CAD : capital de départ CAF : capital final INT : inté</w:t>
      </w:r>
      <w:r w:rsidR="00B454E5" w:rsidRPr="00B454E5">
        <w:rPr>
          <w:rFonts w:cstheme="minorHAnsi"/>
          <w:sz w:val="20"/>
          <w:szCs w:val="20"/>
          <w:lang w:val="fr-FR"/>
        </w:rPr>
        <w:t>rêts SLT : pénalité (facultatif</w:t>
      </w:r>
      <w:r w:rsidRPr="00B454E5">
        <w:rPr>
          <w:rFonts w:cstheme="minorHAnsi"/>
          <w:sz w:val="20"/>
          <w:szCs w:val="20"/>
          <w:lang w:val="fr-FR"/>
        </w:rPr>
        <w:t>)</w:t>
      </w:r>
    </w:p>
    <w:p w:rsidR="00B454E5" w:rsidRPr="00B454E5" w:rsidRDefault="00B454E5" w:rsidP="00B454E5">
      <w:pPr>
        <w:spacing w:line="480" w:lineRule="auto"/>
        <w:jc w:val="both"/>
        <w:rPr>
          <w:rFonts w:cstheme="minorHAnsi"/>
          <w:sz w:val="20"/>
          <w:szCs w:val="20"/>
        </w:rPr>
      </w:pPr>
      <w:r w:rsidRPr="00B454E5">
        <w:rPr>
          <w:rFonts w:cstheme="minorHAnsi"/>
          <w:sz w:val="20"/>
          <w:szCs w:val="20"/>
        </w:rPr>
        <w:t>Voici les produits phares qui peuvent être bookés dans Horus</w:t>
      </w:r>
      <w:r>
        <w:rPr>
          <w:rFonts w:cstheme="minorHAnsi"/>
          <w:sz w:val="20"/>
          <w:szCs w:val="20"/>
        </w:rPr>
        <w:t xml:space="preserve"> : </w:t>
      </w:r>
    </w:p>
    <w:p w:rsidR="00B454E5" w:rsidRPr="00B454E5" w:rsidRDefault="00B454E5" w:rsidP="00B454E5">
      <w:pPr>
        <w:pStyle w:val="Paragraphedeliste"/>
        <w:numPr>
          <w:ilvl w:val="0"/>
          <w:numId w:val="14"/>
        </w:numPr>
        <w:spacing w:line="480" w:lineRule="auto"/>
        <w:jc w:val="both"/>
        <w:rPr>
          <w:rFonts w:cstheme="minorHAnsi"/>
          <w:sz w:val="20"/>
          <w:szCs w:val="20"/>
        </w:rPr>
      </w:pPr>
      <w:bookmarkStart w:id="2" w:name="x__Toc179194374"/>
      <w:r w:rsidRPr="00B454E5">
        <w:rPr>
          <w:rFonts w:cstheme="minorHAnsi"/>
          <w:sz w:val="20"/>
          <w:szCs w:val="20"/>
        </w:rPr>
        <w:t>Loans and deposits (Lending/borrowing) (PEB, Prêts/Emprunts en Blanc)</w:t>
      </w:r>
      <w:bookmarkEnd w:id="2"/>
    </w:p>
    <w:p w:rsidR="00B454E5" w:rsidRPr="00B454E5" w:rsidRDefault="00B454E5" w:rsidP="00B454E5">
      <w:pPr>
        <w:pStyle w:val="Paragraphedeliste"/>
        <w:numPr>
          <w:ilvl w:val="0"/>
          <w:numId w:val="13"/>
        </w:numPr>
        <w:spacing w:line="480" w:lineRule="auto"/>
        <w:jc w:val="both"/>
        <w:rPr>
          <w:rFonts w:cstheme="minorHAnsi"/>
          <w:sz w:val="20"/>
          <w:szCs w:val="20"/>
        </w:rPr>
      </w:pPr>
      <w:bookmarkStart w:id="3" w:name="x__Toc179194375"/>
      <w:r w:rsidRPr="00B454E5">
        <w:rPr>
          <w:rFonts w:cstheme="minorHAnsi"/>
          <w:sz w:val="20"/>
          <w:szCs w:val="20"/>
        </w:rPr>
        <w:t>Time deposit (also called Term deposit) (DAT, Dépôt à terme)</w:t>
      </w:r>
      <w:bookmarkEnd w:id="3"/>
    </w:p>
    <w:p w:rsidR="00B454E5" w:rsidRPr="00B454E5" w:rsidRDefault="00B454E5" w:rsidP="00B454E5">
      <w:pPr>
        <w:pStyle w:val="Paragraphedeliste"/>
        <w:numPr>
          <w:ilvl w:val="0"/>
          <w:numId w:val="13"/>
        </w:numPr>
        <w:spacing w:line="480" w:lineRule="auto"/>
        <w:jc w:val="both"/>
        <w:rPr>
          <w:rFonts w:cstheme="minorHAnsi"/>
          <w:sz w:val="20"/>
          <w:szCs w:val="20"/>
        </w:rPr>
      </w:pPr>
      <w:bookmarkStart w:id="4" w:name="x__Toc179194376"/>
      <w:r w:rsidRPr="00B454E5">
        <w:rPr>
          <w:rFonts w:cstheme="minorHAnsi"/>
          <w:sz w:val="20"/>
          <w:szCs w:val="20"/>
        </w:rPr>
        <w:t>Indexed Deposit (DPI, dépôt indexé)</w:t>
      </w:r>
      <w:bookmarkEnd w:id="4"/>
    </w:p>
    <w:p w:rsidR="00B454E5" w:rsidRPr="00363C39" w:rsidRDefault="00B454E5" w:rsidP="00B454E5">
      <w:pPr>
        <w:pStyle w:val="Paragraphedeliste"/>
        <w:numPr>
          <w:ilvl w:val="0"/>
          <w:numId w:val="13"/>
        </w:numPr>
        <w:spacing w:line="480" w:lineRule="auto"/>
        <w:jc w:val="both"/>
        <w:rPr>
          <w:rFonts w:cstheme="minorHAnsi"/>
          <w:sz w:val="20"/>
          <w:szCs w:val="20"/>
          <w:lang w:val="fr-FR"/>
        </w:rPr>
      </w:pPr>
      <w:bookmarkStart w:id="5" w:name="x__Toc179194377"/>
      <w:r w:rsidRPr="00363C39">
        <w:rPr>
          <w:rFonts w:cstheme="minorHAnsi"/>
          <w:sz w:val="20"/>
          <w:szCs w:val="20"/>
          <w:lang w:val="fr-FR"/>
        </w:rPr>
        <w:t>Call Notice</w:t>
      </w:r>
      <w:bookmarkEnd w:id="5"/>
      <w:r w:rsidRPr="00363C39">
        <w:rPr>
          <w:rFonts w:cstheme="minorHAnsi"/>
          <w:sz w:val="20"/>
          <w:szCs w:val="20"/>
          <w:lang w:val="fr-FR"/>
        </w:rPr>
        <w:t> (CPO, Compte à préavis ordinaire)</w:t>
      </w:r>
    </w:p>
    <w:p w:rsidR="00B454E5" w:rsidRPr="00B454E5" w:rsidRDefault="00B454E5" w:rsidP="00B454E5">
      <w:pPr>
        <w:pStyle w:val="Paragraphedeliste"/>
        <w:numPr>
          <w:ilvl w:val="0"/>
          <w:numId w:val="13"/>
        </w:numPr>
        <w:spacing w:line="480" w:lineRule="auto"/>
        <w:jc w:val="both"/>
        <w:rPr>
          <w:rFonts w:cstheme="minorHAnsi"/>
          <w:sz w:val="20"/>
          <w:szCs w:val="20"/>
        </w:rPr>
      </w:pPr>
      <w:bookmarkStart w:id="6" w:name="x__Toc179194378"/>
      <w:r w:rsidRPr="00B454E5">
        <w:rPr>
          <w:rFonts w:cstheme="minorHAnsi"/>
          <w:sz w:val="20"/>
          <w:szCs w:val="20"/>
        </w:rPr>
        <w:t>Blocked Loan/Deposit (AVB, Avances/Blocages)</w:t>
      </w:r>
      <w:bookmarkEnd w:id="6"/>
    </w:p>
    <w:p w:rsidR="00B454E5" w:rsidRPr="00363C39" w:rsidRDefault="00B454E5" w:rsidP="00B454E5">
      <w:pPr>
        <w:pStyle w:val="Paragraphedeliste"/>
        <w:numPr>
          <w:ilvl w:val="0"/>
          <w:numId w:val="13"/>
        </w:numPr>
        <w:spacing w:line="480" w:lineRule="auto"/>
        <w:jc w:val="both"/>
        <w:rPr>
          <w:rFonts w:cstheme="minorHAnsi"/>
          <w:sz w:val="20"/>
          <w:szCs w:val="20"/>
          <w:lang w:val="fr-FR"/>
        </w:rPr>
      </w:pPr>
      <w:bookmarkStart w:id="7" w:name="x__Toc179194379"/>
      <w:r w:rsidRPr="00363C39">
        <w:rPr>
          <w:rFonts w:cstheme="minorHAnsi"/>
          <w:sz w:val="20"/>
          <w:szCs w:val="20"/>
          <w:lang w:val="fr-FR"/>
        </w:rPr>
        <w:t>Security issuance </w:t>
      </w:r>
      <w:bookmarkEnd w:id="7"/>
      <w:r w:rsidRPr="00363C39">
        <w:rPr>
          <w:rFonts w:cstheme="minorHAnsi"/>
          <w:sz w:val="20"/>
          <w:szCs w:val="20"/>
          <w:lang w:val="fr-FR"/>
        </w:rPr>
        <w:t>(EMT, émissions de titres)</w:t>
      </w:r>
    </w:p>
    <w:p w:rsidR="00B454E5" w:rsidRPr="00B454E5" w:rsidRDefault="00B454E5" w:rsidP="00B454E5">
      <w:pPr>
        <w:spacing w:line="480" w:lineRule="auto"/>
        <w:jc w:val="center"/>
        <w:rPr>
          <w:rFonts w:cstheme="minorHAnsi"/>
          <w:sz w:val="20"/>
          <w:szCs w:val="20"/>
        </w:rPr>
      </w:pPr>
      <w:r>
        <w:rPr>
          <w:rFonts w:cstheme="minorHAnsi"/>
          <w:noProof/>
          <w:sz w:val="20"/>
          <w:szCs w:val="20"/>
        </w:rPr>
        <w:drawing>
          <wp:inline distT="0" distB="0" distL="0" distR="0">
            <wp:extent cx="5048073" cy="4036786"/>
            <wp:effectExtent l="19050" t="0" r="177" b="0"/>
            <wp:docPr id="10" name="Image 9" descr="image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jpg"/>
                    <pic:cNvPicPr/>
                  </pic:nvPicPr>
                  <pic:blipFill>
                    <a:blip r:embed="rId24"/>
                    <a:stretch>
                      <a:fillRect/>
                    </a:stretch>
                  </pic:blipFill>
                  <pic:spPr>
                    <a:xfrm>
                      <a:off x="0" y="0"/>
                      <a:ext cx="5048073" cy="4036786"/>
                    </a:xfrm>
                    <a:prstGeom prst="rect">
                      <a:avLst/>
                    </a:prstGeom>
                  </pic:spPr>
                </pic:pic>
              </a:graphicData>
            </a:graphic>
          </wp:inline>
        </w:drawing>
      </w:r>
    </w:p>
    <w:p w:rsidR="0000572E" w:rsidRPr="0000572E" w:rsidRDefault="0000572E" w:rsidP="00B04BA5">
      <w:pPr>
        <w:shd w:val="clear" w:color="auto" w:fill="FFFFFF"/>
        <w:spacing w:before="100" w:after="225" w:line="480" w:lineRule="auto"/>
        <w:jc w:val="both"/>
        <w:rPr>
          <w:rFonts w:cstheme="minorHAnsi"/>
          <w:b/>
          <w:color w:val="FF0000"/>
          <w:u w:val="single"/>
        </w:rPr>
      </w:pPr>
      <w:r w:rsidRPr="0000572E">
        <w:rPr>
          <w:rFonts w:cstheme="minorHAnsi"/>
          <w:b/>
          <w:color w:val="FF0000"/>
          <w:u w:val="single"/>
        </w:rPr>
        <w:lastRenderedPageBreak/>
        <w:t xml:space="preserve">Etude de cas </w:t>
      </w:r>
    </w:p>
    <w:p w:rsidR="00DD3347" w:rsidRPr="00B04BA5" w:rsidRDefault="009966AD" w:rsidP="00B04BA5">
      <w:pPr>
        <w:shd w:val="clear" w:color="auto" w:fill="FFFFFF"/>
        <w:spacing w:before="100" w:after="225" w:line="480" w:lineRule="auto"/>
        <w:jc w:val="both"/>
        <w:rPr>
          <w:rFonts w:cstheme="minorHAnsi"/>
          <w:sz w:val="20"/>
          <w:szCs w:val="20"/>
        </w:rPr>
      </w:pPr>
      <w:r w:rsidRPr="00B04BA5">
        <w:rPr>
          <w:rFonts w:cstheme="minorHAnsi"/>
          <w:sz w:val="20"/>
          <w:szCs w:val="20"/>
        </w:rPr>
        <w:t xml:space="preserve">ITEC Workstation comporte 2 principaux </w:t>
      </w:r>
      <w:r w:rsidR="00834AC0" w:rsidRPr="00B04BA5">
        <w:rPr>
          <w:rFonts w:cstheme="minorHAnsi"/>
          <w:sz w:val="20"/>
          <w:szCs w:val="20"/>
        </w:rPr>
        <w:t>écrans :</w:t>
      </w:r>
    </w:p>
    <w:p w:rsidR="009966AD" w:rsidRPr="00F10C6D" w:rsidRDefault="009966AD" w:rsidP="00B04BA5">
      <w:pPr>
        <w:pStyle w:val="Paragraphedeliste"/>
        <w:numPr>
          <w:ilvl w:val="0"/>
          <w:numId w:val="20"/>
        </w:numPr>
        <w:shd w:val="clear" w:color="auto" w:fill="FFFFFF"/>
        <w:spacing w:before="100" w:after="225" w:line="480" w:lineRule="auto"/>
        <w:jc w:val="both"/>
        <w:rPr>
          <w:rFonts w:cstheme="minorHAnsi"/>
          <w:sz w:val="20"/>
          <w:szCs w:val="20"/>
          <w:lang w:val="fr-FR"/>
        </w:rPr>
      </w:pPr>
      <w:r w:rsidRPr="00F10C6D">
        <w:rPr>
          <w:rFonts w:cstheme="minorHAnsi"/>
          <w:sz w:val="20"/>
          <w:szCs w:val="20"/>
          <w:lang w:val="fr-FR"/>
        </w:rPr>
        <w:t>Crea</w:t>
      </w:r>
      <w:r w:rsidR="00C96304" w:rsidRPr="00F10C6D">
        <w:rPr>
          <w:rFonts w:cstheme="minorHAnsi"/>
          <w:sz w:val="20"/>
          <w:szCs w:val="20"/>
          <w:lang w:val="fr-FR"/>
        </w:rPr>
        <w:t>tion – Loan &amp; Borrowing: utiliser</w:t>
      </w:r>
      <w:r w:rsidRPr="00F10C6D">
        <w:rPr>
          <w:rFonts w:cstheme="minorHAnsi"/>
          <w:sz w:val="20"/>
          <w:szCs w:val="20"/>
          <w:lang w:val="fr-FR"/>
        </w:rPr>
        <w:t xml:space="preserve"> pour capt</w:t>
      </w:r>
      <w:r w:rsidR="00C96304" w:rsidRPr="00F10C6D">
        <w:rPr>
          <w:rFonts w:cstheme="minorHAnsi"/>
          <w:sz w:val="20"/>
          <w:szCs w:val="20"/>
          <w:lang w:val="fr-FR"/>
        </w:rPr>
        <w:t>urer, modifier ou voir les deals.</w:t>
      </w:r>
    </w:p>
    <w:p w:rsidR="00DD3347" w:rsidRPr="00B04BA5" w:rsidRDefault="009966AD" w:rsidP="00B04BA5">
      <w:pPr>
        <w:pStyle w:val="Paragraphedeliste"/>
        <w:numPr>
          <w:ilvl w:val="0"/>
          <w:numId w:val="20"/>
        </w:numPr>
        <w:shd w:val="clear" w:color="auto" w:fill="FFFFFF"/>
        <w:spacing w:before="100" w:after="225" w:line="480" w:lineRule="auto"/>
        <w:jc w:val="both"/>
        <w:rPr>
          <w:rFonts w:cstheme="minorHAnsi"/>
          <w:sz w:val="20"/>
          <w:szCs w:val="20"/>
          <w:lang w:val="fr-FR"/>
        </w:rPr>
      </w:pPr>
      <w:r w:rsidRPr="00B04BA5">
        <w:rPr>
          <w:rFonts w:cstheme="minorHAnsi"/>
          <w:sz w:val="20"/>
          <w:szCs w:val="20"/>
          <w:lang w:val="fr-FR"/>
        </w:rPr>
        <w:t xml:space="preserve">Advanced ITEC </w:t>
      </w:r>
      <w:r w:rsidR="00C96304" w:rsidRPr="00B04BA5">
        <w:rPr>
          <w:rFonts w:cstheme="minorHAnsi"/>
          <w:sz w:val="20"/>
          <w:szCs w:val="20"/>
          <w:lang w:val="fr-FR"/>
        </w:rPr>
        <w:t>Blotter :</w:t>
      </w:r>
      <w:r w:rsidRPr="00B04BA5">
        <w:rPr>
          <w:rFonts w:cstheme="minorHAnsi"/>
          <w:sz w:val="20"/>
          <w:szCs w:val="20"/>
          <w:lang w:val="fr-FR"/>
        </w:rPr>
        <w:t xml:space="preserve"> utilisé pour avoir des informations sur les deals </w:t>
      </w:r>
    </w:p>
    <w:p w:rsidR="00DD3347" w:rsidRPr="00B04BA5" w:rsidRDefault="00C96304" w:rsidP="00B04BA5">
      <w:pPr>
        <w:shd w:val="clear" w:color="auto" w:fill="FFFFFF"/>
        <w:spacing w:before="100" w:after="225" w:line="480" w:lineRule="auto"/>
        <w:jc w:val="both"/>
        <w:rPr>
          <w:rFonts w:cstheme="minorHAnsi"/>
          <w:sz w:val="20"/>
          <w:szCs w:val="20"/>
        </w:rPr>
      </w:pPr>
      <w:r>
        <w:rPr>
          <w:rFonts w:cstheme="minorHAnsi"/>
          <w:sz w:val="20"/>
          <w:szCs w:val="20"/>
        </w:rPr>
        <w:t>Souvent, l’application tombe en panne</w:t>
      </w:r>
      <w:r w:rsidR="00DD3347" w:rsidRPr="00B04BA5">
        <w:rPr>
          <w:rFonts w:cstheme="minorHAnsi"/>
          <w:sz w:val="20"/>
          <w:szCs w:val="20"/>
        </w:rPr>
        <w:t xml:space="preserve">, rencontre des dysfonctionnements, d’où les équipes support pour aider les utilisateurs à trouver une </w:t>
      </w:r>
      <w:r w:rsidR="00827B90">
        <w:rPr>
          <w:rFonts w:cstheme="minorHAnsi"/>
          <w:sz w:val="20"/>
          <w:szCs w:val="20"/>
        </w:rPr>
        <w:t>solution et terminer leurs tâ</w:t>
      </w:r>
      <w:r w:rsidR="00DD3347" w:rsidRPr="00B04BA5">
        <w:rPr>
          <w:rFonts w:cstheme="minorHAnsi"/>
          <w:sz w:val="20"/>
          <w:szCs w:val="20"/>
        </w:rPr>
        <w:t>ches.</w:t>
      </w:r>
    </w:p>
    <w:p w:rsidR="00DD3347" w:rsidRPr="00B04BA5" w:rsidRDefault="00DD3347" w:rsidP="00B04BA5">
      <w:pPr>
        <w:shd w:val="clear" w:color="auto" w:fill="FFFFFF"/>
        <w:spacing w:before="100" w:after="225" w:line="480" w:lineRule="auto"/>
        <w:jc w:val="both"/>
        <w:rPr>
          <w:rFonts w:cstheme="minorHAnsi"/>
          <w:sz w:val="20"/>
          <w:szCs w:val="20"/>
        </w:rPr>
      </w:pPr>
      <w:r w:rsidRPr="00B04BA5">
        <w:rPr>
          <w:rFonts w:cstheme="minorHAnsi"/>
          <w:sz w:val="20"/>
          <w:szCs w:val="20"/>
        </w:rPr>
        <w:t>Les utilisateurs doivent passer par un</w:t>
      </w:r>
      <w:r w:rsidR="005818C8">
        <w:rPr>
          <w:rFonts w:cstheme="minorHAnsi"/>
          <w:sz w:val="20"/>
          <w:szCs w:val="20"/>
        </w:rPr>
        <w:t>e plateforme qui s’appelle Self</w:t>
      </w:r>
      <w:r w:rsidRPr="00B04BA5">
        <w:rPr>
          <w:rFonts w:cstheme="minorHAnsi"/>
          <w:sz w:val="20"/>
          <w:szCs w:val="20"/>
        </w:rPr>
        <w:t>-Service, où ils peuvent créer un ticket en renseignant le problème, avec le plus de détails possibles, pour que les équipes support puissent venir à leur</w:t>
      </w:r>
      <w:r w:rsidR="005818C8">
        <w:rPr>
          <w:rFonts w:cstheme="minorHAnsi"/>
          <w:sz w:val="20"/>
          <w:szCs w:val="20"/>
        </w:rPr>
        <w:t xml:space="preserve"> aide</w:t>
      </w:r>
      <w:r w:rsidRPr="00B04BA5">
        <w:rPr>
          <w:rFonts w:cstheme="minorHAnsi"/>
          <w:sz w:val="20"/>
          <w:szCs w:val="20"/>
        </w:rPr>
        <w:t>.</w:t>
      </w:r>
    </w:p>
    <w:p w:rsidR="0003411F" w:rsidRPr="009966AD" w:rsidRDefault="00DD3347" w:rsidP="00B04BA5">
      <w:pPr>
        <w:shd w:val="clear" w:color="auto" w:fill="FFFFFF"/>
        <w:spacing w:before="100" w:after="225" w:line="480" w:lineRule="auto"/>
        <w:jc w:val="both"/>
        <w:rPr>
          <w:rFonts w:cstheme="minorHAnsi"/>
          <w:sz w:val="20"/>
          <w:szCs w:val="20"/>
        </w:rPr>
      </w:pPr>
      <w:r w:rsidRPr="00B04BA5">
        <w:rPr>
          <w:rFonts w:cstheme="minorHAnsi"/>
          <w:sz w:val="20"/>
          <w:szCs w:val="20"/>
        </w:rPr>
        <w:t xml:space="preserve">Il existe aussi une hotline, que les </w:t>
      </w:r>
      <w:r w:rsidR="00525E1F">
        <w:rPr>
          <w:rFonts w:cstheme="minorHAnsi"/>
          <w:sz w:val="20"/>
          <w:szCs w:val="20"/>
        </w:rPr>
        <w:t>utilisateurs</w:t>
      </w:r>
      <w:r w:rsidRPr="00B04BA5">
        <w:rPr>
          <w:rFonts w:cstheme="minorHAnsi"/>
          <w:sz w:val="20"/>
          <w:szCs w:val="20"/>
        </w:rPr>
        <w:t xml:space="preserve"> peuvent utiliser pour appeler nos équipes quand ils rencontrent un problème majeur</w:t>
      </w:r>
      <w:r w:rsidR="00B04BA5">
        <w:rPr>
          <w:rFonts w:cstheme="minorHAnsi"/>
          <w:sz w:val="20"/>
          <w:szCs w:val="20"/>
        </w:rPr>
        <w:t>.</w:t>
      </w:r>
    </w:p>
    <w:p w:rsidR="0003411F" w:rsidRDefault="0003411F" w:rsidP="00363C39">
      <w:pPr>
        <w:jc w:val="center"/>
        <w:rPr>
          <w:rFonts w:cstheme="minorHAnsi"/>
          <w:sz w:val="20"/>
          <w:szCs w:val="20"/>
        </w:rPr>
      </w:pPr>
      <w:r w:rsidRPr="0003411F">
        <w:rPr>
          <w:rFonts w:cstheme="minorHAnsi"/>
          <w:noProof/>
          <w:sz w:val="20"/>
          <w:szCs w:val="20"/>
        </w:rPr>
        <w:drawing>
          <wp:inline distT="0" distB="0" distL="0" distR="0">
            <wp:extent cx="5529731" cy="3810552"/>
            <wp:effectExtent l="19050" t="0" r="0" b="0"/>
            <wp:docPr id="11" name="Image 10" descr="tes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2.png"/>
                    <pic:cNvPicPr/>
                  </pic:nvPicPr>
                  <pic:blipFill>
                    <a:blip r:embed="rId25" cstate="print"/>
                    <a:srcRect t="7725"/>
                    <a:stretch>
                      <a:fillRect/>
                    </a:stretch>
                  </pic:blipFill>
                  <pic:spPr>
                    <a:xfrm>
                      <a:off x="0" y="0"/>
                      <a:ext cx="5545218" cy="3821224"/>
                    </a:xfrm>
                    <a:prstGeom prst="rect">
                      <a:avLst/>
                    </a:prstGeom>
                  </pic:spPr>
                </pic:pic>
              </a:graphicData>
            </a:graphic>
          </wp:inline>
        </w:drawing>
      </w:r>
    </w:p>
    <w:p w:rsidR="0003411F" w:rsidRPr="00B04BA5" w:rsidRDefault="00B454E5" w:rsidP="00B04BA5">
      <w:pPr>
        <w:jc w:val="center"/>
        <w:rPr>
          <w:rFonts w:cstheme="minorHAnsi"/>
          <w:b/>
          <w:color w:val="FF0000"/>
          <w:sz w:val="20"/>
          <w:szCs w:val="20"/>
          <w:u w:val="single"/>
        </w:rPr>
      </w:pPr>
      <w:r>
        <w:rPr>
          <w:rFonts w:cstheme="minorHAnsi"/>
          <w:b/>
          <w:color w:val="FF0000"/>
          <w:sz w:val="20"/>
          <w:szCs w:val="20"/>
          <w:u w:val="single"/>
        </w:rPr>
        <w:t>Détail des principaux écrans dans HORUS</w:t>
      </w:r>
    </w:p>
    <w:p w:rsidR="00B454E5" w:rsidRPr="00B04BA5" w:rsidRDefault="00DD3347" w:rsidP="00B04BA5">
      <w:pPr>
        <w:shd w:val="clear" w:color="auto" w:fill="FFFFFF"/>
        <w:spacing w:before="100" w:after="225" w:line="480" w:lineRule="auto"/>
        <w:jc w:val="both"/>
        <w:rPr>
          <w:rFonts w:cstheme="minorHAnsi"/>
          <w:sz w:val="20"/>
          <w:szCs w:val="20"/>
        </w:rPr>
      </w:pPr>
      <w:r w:rsidRPr="00B04BA5">
        <w:rPr>
          <w:rFonts w:cstheme="minorHAnsi"/>
          <w:sz w:val="20"/>
          <w:szCs w:val="20"/>
        </w:rPr>
        <w:lastRenderedPageBreak/>
        <w:t xml:space="preserve">Voici ci-dessous une copie écran de la </w:t>
      </w:r>
      <w:r w:rsidR="00876D26" w:rsidRPr="00B04BA5">
        <w:rPr>
          <w:rFonts w:cstheme="minorHAnsi"/>
          <w:sz w:val="20"/>
          <w:szCs w:val="20"/>
        </w:rPr>
        <w:t>plateforme</w:t>
      </w:r>
      <w:r w:rsidR="00F10C6D">
        <w:rPr>
          <w:rFonts w:cstheme="minorHAnsi"/>
          <w:sz w:val="20"/>
          <w:szCs w:val="20"/>
        </w:rPr>
        <w:t xml:space="preserve"> </w:t>
      </w:r>
      <w:r w:rsidR="0036050B" w:rsidRPr="00B04BA5">
        <w:rPr>
          <w:rFonts w:cstheme="minorHAnsi"/>
          <w:sz w:val="20"/>
          <w:szCs w:val="20"/>
        </w:rPr>
        <w:t>Self Service que les users utilisent pour rentrer en contact avec les équipes Support.</w:t>
      </w:r>
    </w:p>
    <w:p w:rsidR="0036050B" w:rsidRDefault="0036050B" w:rsidP="0003411F">
      <w:pPr>
        <w:pStyle w:val="Notedebasdepage"/>
        <w:rPr>
          <w:rFonts w:eastAsiaTheme="minorEastAsia" w:cstheme="minorHAnsi"/>
          <w:lang w:val="fr-FR" w:eastAsia="fr-FR"/>
        </w:rPr>
      </w:pPr>
    </w:p>
    <w:p w:rsidR="0036050B" w:rsidRPr="00DD3347" w:rsidRDefault="0036050B" w:rsidP="0003411F">
      <w:pPr>
        <w:pStyle w:val="Notedebasdepage"/>
        <w:rPr>
          <w:rFonts w:eastAsiaTheme="minorEastAsia" w:cstheme="minorHAnsi"/>
          <w:lang w:val="fr-FR" w:eastAsia="fr-FR"/>
        </w:rPr>
      </w:pPr>
      <w:r>
        <w:rPr>
          <w:rFonts w:eastAsiaTheme="minorEastAsia" w:cstheme="minorHAnsi"/>
          <w:noProof/>
          <w:lang w:val="fr-FR" w:eastAsia="fr-FR"/>
        </w:rPr>
        <w:drawing>
          <wp:inline distT="0" distB="0" distL="0" distR="0">
            <wp:extent cx="6198494" cy="4486939"/>
            <wp:effectExtent l="19050" t="0" r="0" b="0"/>
            <wp:docPr id="5" name="Image 4" descr="image001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 (1).png"/>
                    <pic:cNvPicPr/>
                  </pic:nvPicPr>
                  <pic:blipFill>
                    <a:blip r:embed="rId26"/>
                    <a:stretch>
                      <a:fillRect/>
                    </a:stretch>
                  </pic:blipFill>
                  <pic:spPr>
                    <a:xfrm>
                      <a:off x="0" y="0"/>
                      <a:ext cx="6201590" cy="4489180"/>
                    </a:xfrm>
                    <a:prstGeom prst="rect">
                      <a:avLst/>
                    </a:prstGeom>
                  </pic:spPr>
                </pic:pic>
              </a:graphicData>
            </a:graphic>
          </wp:inline>
        </w:drawing>
      </w:r>
    </w:p>
    <w:p w:rsidR="00B454E5" w:rsidRDefault="00B454E5" w:rsidP="0003411F">
      <w:pPr>
        <w:pStyle w:val="Notedebasdepage"/>
        <w:rPr>
          <w:rFonts w:eastAsiaTheme="minorEastAsia" w:cstheme="minorHAnsi"/>
          <w:b/>
          <w:color w:val="FF0000"/>
          <w:u w:val="single"/>
          <w:lang w:val="fr-FR" w:eastAsia="fr-FR"/>
        </w:rPr>
      </w:pPr>
    </w:p>
    <w:p w:rsidR="00B04BA5" w:rsidRPr="00B04BA5" w:rsidRDefault="0036050B" w:rsidP="00B04BA5">
      <w:pPr>
        <w:shd w:val="clear" w:color="auto" w:fill="FFFFFF"/>
        <w:spacing w:before="100" w:after="225" w:line="480" w:lineRule="auto"/>
        <w:jc w:val="both"/>
        <w:rPr>
          <w:rFonts w:cstheme="minorHAnsi"/>
          <w:sz w:val="20"/>
          <w:szCs w:val="20"/>
        </w:rPr>
      </w:pPr>
      <w:r w:rsidRPr="00B04BA5">
        <w:rPr>
          <w:rFonts w:cstheme="minorHAnsi"/>
          <w:sz w:val="20"/>
          <w:szCs w:val="20"/>
        </w:rPr>
        <w:t xml:space="preserve">Le premier incident figurant dans mon </w:t>
      </w:r>
      <w:r w:rsidR="00876D26">
        <w:rPr>
          <w:rFonts w:cstheme="minorHAnsi"/>
          <w:sz w:val="20"/>
          <w:szCs w:val="20"/>
        </w:rPr>
        <w:t>écran (backlog)</w:t>
      </w:r>
      <w:r w:rsidRPr="00B04BA5">
        <w:rPr>
          <w:rFonts w:cstheme="minorHAnsi"/>
          <w:sz w:val="20"/>
          <w:szCs w:val="20"/>
        </w:rPr>
        <w:t xml:space="preserve"> est celui d’un sales qui n’arrivait pas à</w:t>
      </w:r>
      <w:r w:rsidR="00876D26">
        <w:rPr>
          <w:rFonts w:cstheme="minorHAnsi"/>
          <w:sz w:val="20"/>
          <w:szCs w:val="20"/>
        </w:rPr>
        <w:t xml:space="preserve"> conclure(</w:t>
      </w:r>
      <w:r w:rsidRPr="00B04BA5">
        <w:rPr>
          <w:rFonts w:cstheme="minorHAnsi"/>
          <w:sz w:val="20"/>
          <w:szCs w:val="20"/>
        </w:rPr>
        <w:t>booker</w:t>
      </w:r>
      <w:r w:rsidR="00876D26">
        <w:rPr>
          <w:rFonts w:cstheme="minorHAnsi"/>
          <w:sz w:val="20"/>
          <w:szCs w:val="20"/>
        </w:rPr>
        <w:t>)</w:t>
      </w:r>
      <w:bookmarkStart w:id="8" w:name="_GoBack"/>
      <w:bookmarkEnd w:id="8"/>
      <w:r w:rsidRPr="00B04BA5">
        <w:rPr>
          <w:rFonts w:cstheme="minorHAnsi"/>
          <w:sz w:val="20"/>
          <w:szCs w:val="20"/>
        </w:rPr>
        <w:t xml:space="preserve"> des trades avec une contrepartie externe autre que la </w:t>
      </w:r>
      <w:r w:rsidR="002160C3" w:rsidRPr="00B04BA5">
        <w:rPr>
          <w:rFonts w:cstheme="minorHAnsi"/>
          <w:sz w:val="20"/>
          <w:szCs w:val="20"/>
        </w:rPr>
        <w:t>Société</w:t>
      </w:r>
      <w:r w:rsidRPr="00B04BA5">
        <w:rPr>
          <w:rFonts w:cstheme="minorHAnsi"/>
          <w:sz w:val="20"/>
          <w:szCs w:val="20"/>
        </w:rPr>
        <w:t xml:space="preserve"> générale.</w:t>
      </w:r>
    </w:p>
    <w:p w:rsidR="0036050B" w:rsidRPr="00B04BA5" w:rsidRDefault="0036050B" w:rsidP="00B04BA5">
      <w:pPr>
        <w:shd w:val="clear" w:color="auto" w:fill="FFFFFF"/>
        <w:spacing w:before="100" w:after="225" w:line="480" w:lineRule="auto"/>
        <w:jc w:val="both"/>
        <w:rPr>
          <w:rFonts w:cstheme="minorHAnsi"/>
          <w:sz w:val="20"/>
          <w:szCs w:val="20"/>
        </w:rPr>
      </w:pPr>
      <w:r w:rsidRPr="00B04BA5">
        <w:rPr>
          <w:rFonts w:cstheme="minorHAnsi"/>
          <w:sz w:val="20"/>
          <w:szCs w:val="20"/>
        </w:rPr>
        <w:t xml:space="preserve">La démarche à suivre pour résoudre son incident est la suivante : </w:t>
      </w:r>
    </w:p>
    <w:p w:rsidR="00B04BA5" w:rsidRPr="00B04BA5" w:rsidRDefault="0036050B" w:rsidP="00B04BA5">
      <w:pPr>
        <w:shd w:val="clear" w:color="auto" w:fill="FFFFFF"/>
        <w:spacing w:before="100" w:after="225" w:line="480" w:lineRule="auto"/>
        <w:jc w:val="both"/>
        <w:rPr>
          <w:rFonts w:cstheme="minorHAnsi"/>
          <w:sz w:val="20"/>
          <w:szCs w:val="20"/>
        </w:rPr>
      </w:pPr>
      <w:r w:rsidRPr="00B04BA5">
        <w:rPr>
          <w:rFonts w:cstheme="minorHAnsi"/>
          <w:sz w:val="20"/>
          <w:szCs w:val="20"/>
        </w:rPr>
        <w:t xml:space="preserve">D’abord, il a fallu regarder dans l’application si le Sales avait les droits et le profil adéquat. Chose faite, il s’est avéré qu’il avait les droits de booking </w:t>
      </w:r>
      <w:r w:rsidR="002160C3" w:rsidRPr="00B04BA5">
        <w:rPr>
          <w:rFonts w:cstheme="minorHAnsi"/>
          <w:sz w:val="20"/>
          <w:szCs w:val="20"/>
        </w:rPr>
        <w:t>nécessaires</w:t>
      </w:r>
      <w:r w:rsidRPr="00B04BA5">
        <w:rPr>
          <w:rFonts w:cstheme="minorHAnsi"/>
          <w:sz w:val="20"/>
          <w:szCs w:val="20"/>
        </w:rPr>
        <w:t xml:space="preserve"> pour le faire.</w:t>
      </w:r>
    </w:p>
    <w:p w:rsidR="00B04BA5" w:rsidRPr="00B04BA5" w:rsidRDefault="0036050B" w:rsidP="00B04BA5">
      <w:pPr>
        <w:shd w:val="clear" w:color="auto" w:fill="FFFFFF"/>
        <w:spacing w:before="100" w:after="225" w:line="480" w:lineRule="auto"/>
        <w:jc w:val="both"/>
        <w:rPr>
          <w:rFonts w:cstheme="minorHAnsi"/>
          <w:sz w:val="20"/>
          <w:szCs w:val="20"/>
        </w:rPr>
      </w:pPr>
      <w:r w:rsidRPr="00B04BA5">
        <w:rPr>
          <w:rFonts w:cstheme="minorHAnsi"/>
          <w:sz w:val="20"/>
          <w:szCs w:val="20"/>
        </w:rPr>
        <w:t>Comme le sales n’avait pas renseigné assez d’informa</w:t>
      </w:r>
      <w:r w:rsidR="00790470">
        <w:rPr>
          <w:rFonts w:cstheme="minorHAnsi"/>
          <w:sz w:val="20"/>
          <w:szCs w:val="20"/>
        </w:rPr>
        <w:t xml:space="preserve">tions dans son ticket, il faut </w:t>
      </w:r>
      <w:r w:rsidRPr="00B04BA5">
        <w:rPr>
          <w:rFonts w:cstheme="minorHAnsi"/>
          <w:sz w:val="20"/>
          <w:szCs w:val="20"/>
        </w:rPr>
        <w:t>entrer en contact avec lui, soit en envoyant un mail, ou l’appeler directement.</w:t>
      </w:r>
    </w:p>
    <w:p w:rsidR="00B04BA5" w:rsidRPr="00B04BA5" w:rsidRDefault="00E77924" w:rsidP="00B04BA5">
      <w:pPr>
        <w:shd w:val="clear" w:color="auto" w:fill="FFFFFF"/>
        <w:spacing w:before="100" w:after="225" w:line="480" w:lineRule="auto"/>
        <w:jc w:val="both"/>
        <w:rPr>
          <w:rFonts w:cstheme="minorHAnsi"/>
          <w:sz w:val="20"/>
          <w:szCs w:val="20"/>
        </w:rPr>
      </w:pPr>
      <w:r>
        <w:rPr>
          <w:rFonts w:cstheme="minorHAnsi"/>
          <w:sz w:val="20"/>
          <w:szCs w:val="20"/>
        </w:rPr>
        <w:lastRenderedPageBreak/>
        <w:t>Le s</w:t>
      </w:r>
      <w:r w:rsidR="0036050B" w:rsidRPr="00B04BA5">
        <w:rPr>
          <w:rFonts w:cstheme="minorHAnsi"/>
          <w:sz w:val="20"/>
          <w:szCs w:val="20"/>
        </w:rPr>
        <w:t>ales avait bien expliqué qu’il avait un cut off à respecter, qui était de saisir son deal avant la fin de la journée, donc le moyen le plus rapide pour résoudre son problème était de l’appeler pour avoir des informations supplémentaires.</w:t>
      </w:r>
    </w:p>
    <w:p w:rsidR="0036050B" w:rsidRPr="00B04BA5" w:rsidRDefault="0036050B" w:rsidP="00B04BA5">
      <w:pPr>
        <w:shd w:val="clear" w:color="auto" w:fill="FFFFFF"/>
        <w:spacing w:before="100" w:after="225" w:line="480" w:lineRule="auto"/>
        <w:jc w:val="both"/>
        <w:rPr>
          <w:rFonts w:cstheme="minorHAnsi"/>
          <w:sz w:val="20"/>
          <w:szCs w:val="20"/>
        </w:rPr>
      </w:pPr>
      <w:r w:rsidRPr="00B04BA5">
        <w:rPr>
          <w:rFonts w:cstheme="minorHAnsi"/>
          <w:sz w:val="20"/>
          <w:szCs w:val="20"/>
        </w:rPr>
        <w:t>En appelant le Sales, il m’explique qu’il voulait saisir un deal avec une contrepartie au Japon, en me donnant son nom, je regarde ensuite dans la base de données pour voir s’il était habilité à saisir des deals dans le portefeuille choisi en tapant une simple commande SQL.</w:t>
      </w:r>
    </w:p>
    <w:p w:rsidR="0036050B" w:rsidRPr="00B04BA5" w:rsidRDefault="0036050B" w:rsidP="00B04BA5">
      <w:pPr>
        <w:shd w:val="clear" w:color="auto" w:fill="FFFFFF"/>
        <w:spacing w:before="100" w:after="225" w:line="480" w:lineRule="auto"/>
        <w:jc w:val="both"/>
        <w:rPr>
          <w:rFonts w:cstheme="minorHAnsi"/>
          <w:sz w:val="20"/>
          <w:szCs w:val="20"/>
        </w:rPr>
      </w:pPr>
      <w:r w:rsidRPr="00B04BA5">
        <w:rPr>
          <w:rFonts w:cstheme="minorHAnsi"/>
          <w:sz w:val="20"/>
          <w:szCs w:val="20"/>
        </w:rPr>
        <w:t xml:space="preserve">Après vérification, je trouve que le Sales n’était pas habilité sur le portefeuille qu’il m’avait communiqué, donc j’envoie un mail au Sales en mettant en cc </w:t>
      </w:r>
      <w:r w:rsidR="00B343DE">
        <w:rPr>
          <w:rFonts w:cstheme="minorHAnsi"/>
          <w:sz w:val="20"/>
          <w:szCs w:val="20"/>
        </w:rPr>
        <w:t>son manager pour qu’il donne</w:t>
      </w:r>
      <w:r w:rsidR="00E77924">
        <w:rPr>
          <w:rFonts w:cstheme="minorHAnsi"/>
          <w:sz w:val="20"/>
          <w:szCs w:val="20"/>
        </w:rPr>
        <w:t xml:space="preserve"> </w:t>
      </w:r>
      <w:r w:rsidR="00B343DE">
        <w:rPr>
          <w:rFonts w:cstheme="minorHAnsi"/>
          <w:sz w:val="20"/>
          <w:szCs w:val="20"/>
        </w:rPr>
        <w:t>l’autorisation</w:t>
      </w:r>
      <w:r w:rsidRPr="00B04BA5">
        <w:rPr>
          <w:rFonts w:cstheme="minorHAnsi"/>
          <w:sz w:val="20"/>
          <w:szCs w:val="20"/>
        </w:rPr>
        <w:t xml:space="preserve"> pour l’ajout de la contrepartie dans sa liste de contreparties. Ainsi le problème est résolu.</w:t>
      </w:r>
    </w:p>
    <w:p w:rsidR="00B04BA5" w:rsidRPr="00B04BA5" w:rsidRDefault="0036050B" w:rsidP="00B04BA5">
      <w:pPr>
        <w:shd w:val="clear" w:color="auto" w:fill="FFFFFF"/>
        <w:spacing w:before="100" w:after="225" w:line="480" w:lineRule="auto"/>
        <w:jc w:val="both"/>
        <w:rPr>
          <w:rFonts w:cstheme="minorHAnsi"/>
          <w:sz w:val="20"/>
          <w:szCs w:val="20"/>
        </w:rPr>
      </w:pPr>
      <w:r w:rsidRPr="00B04BA5">
        <w:rPr>
          <w:rFonts w:cstheme="minorHAnsi"/>
          <w:sz w:val="20"/>
          <w:szCs w:val="20"/>
        </w:rPr>
        <w:t>Ainsi je mets à jour le ticket renseigné, en passant le s</w:t>
      </w:r>
      <w:r w:rsidR="00B343DE">
        <w:rPr>
          <w:rFonts w:cstheme="minorHAnsi"/>
          <w:sz w:val="20"/>
          <w:szCs w:val="20"/>
        </w:rPr>
        <w:t xml:space="preserve">tatus de « in progress » à </w:t>
      </w:r>
      <w:r w:rsidRPr="00B04BA5">
        <w:rPr>
          <w:rFonts w:cstheme="minorHAnsi"/>
          <w:sz w:val="20"/>
          <w:szCs w:val="20"/>
        </w:rPr>
        <w:t> «completed »</w:t>
      </w:r>
    </w:p>
    <w:p w:rsidR="00B343DE" w:rsidRDefault="00B343DE" w:rsidP="00B04BA5">
      <w:pPr>
        <w:shd w:val="clear" w:color="auto" w:fill="FFFFFF"/>
        <w:spacing w:before="100" w:after="225" w:line="480" w:lineRule="auto"/>
        <w:jc w:val="both"/>
        <w:rPr>
          <w:rFonts w:cstheme="minorHAnsi"/>
          <w:sz w:val="20"/>
          <w:szCs w:val="20"/>
        </w:rPr>
      </w:pPr>
    </w:p>
    <w:p w:rsidR="00B04BA5" w:rsidRDefault="00B04BA5" w:rsidP="00B04BA5">
      <w:pPr>
        <w:shd w:val="clear" w:color="auto" w:fill="FFFFFF"/>
        <w:spacing w:before="100" w:after="225" w:line="480" w:lineRule="auto"/>
        <w:jc w:val="both"/>
        <w:rPr>
          <w:rFonts w:cstheme="minorHAnsi"/>
          <w:sz w:val="20"/>
          <w:szCs w:val="20"/>
        </w:rPr>
      </w:pPr>
      <w:r w:rsidRPr="00B04BA5">
        <w:rPr>
          <w:rFonts w:cstheme="minorHAnsi"/>
          <w:sz w:val="20"/>
          <w:szCs w:val="20"/>
        </w:rPr>
        <w:t>Autre cas, est celui de l’incident figurant en avant dernier dans mon backlog, venant d’</w:t>
      </w:r>
      <w:r>
        <w:rPr>
          <w:rFonts w:cstheme="minorHAnsi"/>
          <w:sz w:val="20"/>
          <w:szCs w:val="20"/>
        </w:rPr>
        <w:t>un opé</w:t>
      </w:r>
      <w:r w:rsidRPr="00B04BA5">
        <w:rPr>
          <w:rFonts w:cstheme="minorHAnsi"/>
          <w:sz w:val="20"/>
          <w:szCs w:val="20"/>
        </w:rPr>
        <w:t>rationnel middle office, qui avait saisi des deals dans une application front qui s’appelle Loan IQ</w:t>
      </w:r>
      <w:r w:rsidR="00B343DE">
        <w:rPr>
          <w:rFonts w:cstheme="minorHAnsi"/>
          <w:sz w:val="20"/>
          <w:szCs w:val="20"/>
        </w:rPr>
        <w:t xml:space="preserve">. Ce dernier </w:t>
      </w:r>
      <w:r>
        <w:rPr>
          <w:rFonts w:cstheme="minorHAnsi"/>
          <w:sz w:val="20"/>
          <w:szCs w:val="20"/>
        </w:rPr>
        <w:t xml:space="preserve">m’explique dans le ticket qu’il avait fait des modifications dans le deal en passant par cette application, mais que cela n’a pas été répliqué dans l’application HORUS, comme je l’avais expliqué plus haut, Loan IQ est une application qui </w:t>
      </w:r>
      <w:r w:rsidR="008D1C25">
        <w:rPr>
          <w:rFonts w:cstheme="minorHAnsi"/>
          <w:sz w:val="20"/>
          <w:szCs w:val="20"/>
        </w:rPr>
        <w:t>alimente</w:t>
      </w:r>
      <w:r>
        <w:rPr>
          <w:rFonts w:cstheme="minorHAnsi"/>
          <w:sz w:val="20"/>
          <w:szCs w:val="20"/>
        </w:rPr>
        <w:t xml:space="preserve"> HORUS avec des données du marché.</w:t>
      </w:r>
    </w:p>
    <w:p w:rsidR="00B04BA5" w:rsidRDefault="008D1C25" w:rsidP="00B04BA5">
      <w:pPr>
        <w:shd w:val="clear" w:color="auto" w:fill="FFFFFF"/>
        <w:spacing w:before="100" w:after="225" w:line="480" w:lineRule="auto"/>
        <w:jc w:val="both"/>
        <w:rPr>
          <w:rFonts w:cstheme="minorHAnsi"/>
          <w:sz w:val="20"/>
          <w:szCs w:val="20"/>
        </w:rPr>
      </w:pPr>
      <w:r>
        <w:rPr>
          <w:rFonts w:cstheme="minorHAnsi"/>
          <w:sz w:val="20"/>
          <w:szCs w:val="20"/>
        </w:rPr>
        <w:t>C</w:t>
      </w:r>
      <w:r w:rsidR="00B04BA5">
        <w:rPr>
          <w:rFonts w:cstheme="minorHAnsi"/>
          <w:sz w:val="20"/>
          <w:szCs w:val="20"/>
        </w:rPr>
        <w:t>e comportement est</w:t>
      </w:r>
      <w:r>
        <w:rPr>
          <w:rFonts w:cstheme="minorHAnsi"/>
          <w:sz w:val="20"/>
          <w:szCs w:val="20"/>
        </w:rPr>
        <w:t xml:space="preserve"> donc</w:t>
      </w:r>
      <w:r w:rsidR="00B04BA5">
        <w:rPr>
          <w:rFonts w:cstheme="minorHAnsi"/>
          <w:sz w:val="20"/>
          <w:szCs w:val="20"/>
        </w:rPr>
        <w:t xml:space="preserve"> anormal, je </w:t>
      </w:r>
      <w:r>
        <w:rPr>
          <w:rFonts w:cstheme="minorHAnsi"/>
          <w:sz w:val="20"/>
          <w:szCs w:val="20"/>
        </w:rPr>
        <w:t xml:space="preserve">vérifie dans la base si des deals </w:t>
      </w:r>
      <w:r w:rsidR="00B04BA5">
        <w:rPr>
          <w:rFonts w:cstheme="minorHAnsi"/>
          <w:sz w:val="20"/>
          <w:szCs w:val="20"/>
        </w:rPr>
        <w:t>ont pas été rejeté de cette application au moment où l’utilisateur a fait ses modifications, je vois qu’il n y a aucun rejet, je demande à l’utilisateur de m’</w:t>
      </w:r>
      <w:r w:rsidR="0050364A">
        <w:rPr>
          <w:rFonts w:cstheme="minorHAnsi"/>
          <w:sz w:val="20"/>
          <w:szCs w:val="20"/>
        </w:rPr>
        <w:t>envoyer une copie écran des modifications qu’il avait fait dans son application pour comparer avec les données figurant dans HORUS,</w:t>
      </w:r>
      <w:r w:rsidR="0069397A">
        <w:rPr>
          <w:rFonts w:cstheme="minorHAnsi"/>
          <w:sz w:val="20"/>
          <w:szCs w:val="20"/>
        </w:rPr>
        <w:t xml:space="preserve"> je trouve effectivement qu’il y a plusieurs différences en terme de données.</w:t>
      </w:r>
    </w:p>
    <w:p w:rsidR="0069397A" w:rsidRPr="00B04BA5" w:rsidRDefault="0069397A" w:rsidP="00B04BA5">
      <w:pPr>
        <w:shd w:val="clear" w:color="auto" w:fill="FFFFFF"/>
        <w:spacing w:before="100" w:after="225" w:line="480" w:lineRule="auto"/>
        <w:jc w:val="both"/>
        <w:rPr>
          <w:rFonts w:cstheme="minorHAnsi"/>
          <w:sz w:val="20"/>
          <w:szCs w:val="20"/>
        </w:rPr>
      </w:pPr>
      <w:r>
        <w:rPr>
          <w:rFonts w:cstheme="minorHAnsi"/>
          <w:sz w:val="20"/>
          <w:szCs w:val="20"/>
        </w:rPr>
        <w:t xml:space="preserve">Il faut donc investiguer et chercher la </w:t>
      </w:r>
      <w:r w:rsidR="005B727D">
        <w:rPr>
          <w:rFonts w:cstheme="minorHAnsi"/>
          <w:sz w:val="20"/>
          <w:szCs w:val="20"/>
        </w:rPr>
        <w:t>source</w:t>
      </w:r>
      <w:r>
        <w:rPr>
          <w:rFonts w:cstheme="minorHAnsi"/>
          <w:sz w:val="20"/>
          <w:szCs w:val="20"/>
        </w:rPr>
        <w:t xml:space="preserve"> du problème, quand les équipes support n’arrivent pas résoudre un problème, il faut donc remonter le point aux équipes développement, qui sont en charge de développer l’</w:t>
      </w:r>
      <w:r w:rsidR="00AE602F">
        <w:rPr>
          <w:rFonts w:cstheme="minorHAnsi"/>
          <w:sz w:val="20"/>
          <w:szCs w:val="20"/>
        </w:rPr>
        <w:t xml:space="preserve">application. Il faut leur rédiger un mail en leur expliquant le problème de l’utilisateur en leur donnant des pistes pour les aider. </w:t>
      </w:r>
    </w:p>
    <w:p w:rsidR="004B72C3" w:rsidRDefault="004B72C3" w:rsidP="00103EDC">
      <w:pPr>
        <w:shd w:val="clear" w:color="auto" w:fill="FFFFFF"/>
        <w:spacing w:before="100" w:after="225" w:line="480" w:lineRule="auto"/>
        <w:jc w:val="both"/>
        <w:rPr>
          <w:rFonts w:cstheme="minorHAnsi"/>
          <w:sz w:val="20"/>
          <w:szCs w:val="20"/>
        </w:rPr>
      </w:pPr>
      <w:r>
        <w:rPr>
          <w:rFonts w:cstheme="minorHAnsi"/>
          <w:sz w:val="20"/>
          <w:szCs w:val="20"/>
        </w:rPr>
        <w:lastRenderedPageBreak/>
        <w:t>Une a</w:t>
      </w:r>
      <w:r w:rsidR="00525A41">
        <w:rPr>
          <w:rFonts w:cstheme="minorHAnsi"/>
          <w:sz w:val="20"/>
          <w:szCs w:val="20"/>
        </w:rPr>
        <w:t xml:space="preserve">utre partie de mes tâches quotidiennes est la surveillance </w:t>
      </w:r>
      <w:r>
        <w:rPr>
          <w:rFonts w:cstheme="minorHAnsi"/>
          <w:sz w:val="20"/>
          <w:szCs w:val="20"/>
        </w:rPr>
        <w:t>de toutes les sessions et les batchs automatiques qui tournent 24/7 qui aliment</w:t>
      </w:r>
      <w:r w:rsidR="00525A41">
        <w:rPr>
          <w:rFonts w:cstheme="minorHAnsi"/>
          <w:sz w:val="20"/>
          <w:szCs w:val="20"/>
        </w:rPr>
        <w:t>ent</w:t>
      </w:r>
      <w:r>
        <w:rPr>
          <w:rFonts w:cstheme="minorHAnsi"/>
          <w:sz w:val="20"/>
          <w:szCs w:val="20"/>
        </w:rPr>
        <w:t xml:space="preserve"> l’application pour intégrer toutes les données saisies par les différents utilisateurs </w:t>
      </w:r>
      <w:r w:rsidR="004A3086">
        <w:rPr>
          <w:rFonts w:cstheme="minorHAnsi"/>
          <w:sz w:val="20"/>
          <w:szCs w:val="20"/>
        </w:rPr>
        <w:t>à travers le monde</w:t>
      </w:r>
      <w:r>
        <w:rPr>
          <w:rFonts w:cstheme="minorHAnsi"/>
          <w:sz w:val="20"/>
          <w:szCs w:val="20"/>
        </w:rPr>
        <w:t>.</w:t>
      </w:r>
    </w:p>
    <w:p w:rsidR="004B72C3" w:rsidRDefault="004B72C3" w:rsidP="00103EDC">
      <w:pPr>
        <w:shd w:val="clear" w:color="auto" w:fill="FFFFFF"/>
        <w:spacing w:before="100" w:after="225" w:line="480" w:lineRule="auto"/>
        <w:jc w:val="both"/>
        <w:rPr>
          <w:rFonts w:cstheme="minorHAnsi"/>
          <w:sz w:val="20"/>
          <w:szCs w:val="20"/>
        </w:rPr>
      </w:pPr>
      <w:r>
        <w:rPr>
          <w:rFonts w:cstheme="minorHAnsi"/>
          <w:sz w:val="20"/>
          <w:szCs w:val="20"/>
        </w:rPr>
        <w:t xml:space="preserve">Parfois, des sessions ne tournent pas correctement ce qui cause des écarts de paiement </w:t>
      </w:r>
      <w:r w:rsidR="00146419">
        <w:rPr>
          <w:rFonts w:cstheme="minorHAnsi"/>
          <w:sz w:val="20"/>
          <w:szCs w:val="20"/>
        </w:rPr>
        <w:t xml:space="preserve">et un manque de </w:t>
      </w:r>
      <w:r w:rsidR="004A3086">
        <w:rPr>
          <w:rFonts w:cstheme="minorHAnsi"/>
          <w:sz w:val="20"/>
          <w:szCs w:val="20"/>
        </w:rPr>
        <w:t>flux</w:t>
      </w:r>
      <w:r w:rsidR="00146419">
        <w:rPr>
          <w:rFonts w:cstheme="minorHAnsi"/>
          <w:sz w:val="20"/>
          <w:szCs w:val="20"/>
        </w:rPr>
        <w:t xml:space="preserve"> dans l’application.</w:t>
      </w:r>
    </w:p>
    <w:p w:rsidR="00146419" w:rsidRDefault="00146419" w:rsidP="00103EDC">
      <w:pPr>
        <w:shd w:val="clear" w:color="auto" w:fill="FFFFFF"/>
        <w:spacing w:before="100" w:after="225" w:line="480" w:lineRule="auto"/>
        <w:jc w:val="both"/>
        <w:rPr>
          <w:rFonts w:cstheme="minorHAnsi"/>
          <w:sz w:val="20"/>
          <w:szCs w:val="20"/>
        </w:rPr>
      </w:pPr>
      <w:r>
        <w:rPr>
          <w:rFonts w:cstheme="minorHAnsi"/>
          <w:sz w:val="20"/>
          <w:szCs w:val="20"/>
        </w:rPr>
        <w:t xml:space="preserve">Voici un exemple : </w:t>
      </w:r>
    </w:p>
    <w:p w:rsidR="00146419" w:rsidRDefault="00146419" w:rsidP="00103EDC">
      <w:pPr>
        <w:shd w:val="clear" w:color="auto" w:fill="FFFFFF"/>
        <w:spacing w:before="100" w:after="225" w:line="480" w:lineRule="auto"/>
        <w:jc w:val="both"/>
        <w:rPr>
          <w:rFonts w:cstheme="minorHAnsi"/>
          <w:sz w:val="20"/>
          <w:szCs w:val="20"/>
        </w:rPr>
      </w:pPr>
      <w:r>
        <w:rPr>
          <w:rFonts w:cstheme="minorHAnsi"/>
          <w:noProof/>
          <w:sz w:val="20"/>
          <w:szCs w:val="20"/>
        </w:rPr>
        <w:drawing>
          <wp:inline distT="0" distB="0" distL="0" distR="0">
            <wp:extent cx="5760720" cy="4411345"/>
            <wp:effectExtent l="19050" t="0" r="0" b="0"/>
            <wp:docPr id="12" name="Image 11" descr="image001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 (3).png"/>
                    <pic:cNvPicPr/>
                  </pic:nvPicPr>
                  <pic:blipFill>
                    <a:blip r:embed="rId27"/>
                    <a:stretch>
                      <a:fillRect/>
                    </a:stretch>
                  </pic:blipFill>
                  <pic:spPr>
                    <a:xfrm>
                      <a:off x="0" y="0"/>
                      <a:ext cx="5760720" cy="4411345"/>
                    </a:xfrm>
                    <a:prstGeom prst="rect">
                      <a:avLst/>
                    </a:prstGeom>
                  </pic:spPr>
                </pic:pic>
              </a:graphicData>
            </a:graphic>
          </wp:inline>
        </w:drawing>
      </w:r>
    </w:p>
    <w:p w:rsidR="00146419" w:rsidRDefault="00146419" w:rsidP="00103EDC">
      <w:pPr>
        <w:shd w:val="clear" w:color="auto" w:fill="FFFFFF"/>
        <w:spacing w:before="100" w:after="225" w:line="480" w:lineRule="auto"/>
        <w:jc w:val="both"/>
        <w:rPr>
          <w:rFonts w:cstheme="minorHAnsi"/>
          <w:sz w:val="20"/>
          <w:szCs w:val="20"/>
        </w:rPr>
      </w:pPr>
      <w:r>
        <w:rPr>
          <w:rFonts w:cstheme="minorHAnsi"/>
          <w:sz w:val="20"/>
          <w:szCs w:val="20"/>
        </w:rPr>
        <w:t>On voit que le 3</w:t>
      </w:r>
      <w:r w:rsidRPr="00146419">
        <w:rPr>
          <w:rFonts w:cstheme="minorHAnsi"/>
          <w:sz w:val="20"/>
          <w:szCs w:val="20"/>
          <w:vertAlign w:val="superscript"/>
        </w:rPr>
        <w:t>e</w:t>
      </w:r>
      <w:r>
        <w:rPr>
          <w:rFonts w:cstheme="minorHAnsi"/>
          <w:sz w:val="20"/>
          <w:szCs w:val="20"/>
        </w:rPr>
        <w:t xml:space="preserve"> batch de la liste est « on ice » c'e</w:t>
      </w:r>
      <w:r w:rsidR="006B67AC">
        <w:rPr>
          <w:rFonts w:cstheme="minorHAnsi"/>
          <w:sz w:val="20"/>
          <w:szCs w:val="20"/>
        </w:rPr>
        <w:t xml:space="preserve">st-à-dire qu’il est « gelé » </w:t>
      </w:r>
      <w:r>
        <w:rPr>
          <w:rFonts w:cstheme="minorHAnsi"/>
          <w:sz w:val="20"/>
          <w:szCs w:val="20"/>
        </w:rPr>
        <w:t xml:space="preserve">et qu’il s’est arrêté. Il a fallu immédiatement remonter </w:t>
      </w:r>
      <w:r w:rsidR="006B67AC">
        <w:rPr>
          <w:rFonts w:cstheme="minorHAnsi"/>
          <w:sz w:val="20"/>
          <w:szCs w:val="20"/>
        </w:rPr>
        <w:t>le point</w:t>
      </w:r>
      <w:r>
        <w:rPr>
          <w:rFonts w:cstheme="minorHAnsi"/>
          <w:sz w:val="20"/>
          <w:szCs w:val="20"/>
        </w:rPr>
        <w:t xml:space="preserve"> aux équipes développement.</w:t>
      </w:r>
    </w:p>
    <w:p w:rsidR="00146419" w:rsidRDefault="00146419" w:rsidP="00103EDC">
      <w:pPr>
        <w:shd w:val="clear" w:color="auto" w:fill="FFFFFF"/>
        <w:spacing w:before="100" w:after="225" w:line="480" w:lineRule="auto"/>
        <w:jc w:val="both"/>
        <w:rPr>
          <w:rFonts w:cstheme="minorHAnsi"/>
          <w:sz w:val="20"/>
          <w:szCs w:val="20"/>
        </w:rPr>
      </w:pPr>
      <w:r>
        <w:rPr>
          <w:rFonts w:cstheme="minorHAnsi"/>
          <w:noProof/>
          <w:sz w:val="20"/>
          <w:szCs w:val="20"/>
        </w:rPr>
        <w:lastRenderedPageBreak/>
        <w:drawing>
          <wp:inline distT="0" distB="0" distL="0" distR="0">
            <wp:extent cx="5760720" cy="4336415"/>
            <wp:effectExtent l="19050" t="0" r="0" b="0"/>
            <wp:docPr id="15" name="Image 14" descr="image001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 (2).png"/>
                    <pic:cNvPicPr/>
                  </pic:nvPicPr>
                  <pic:blipFill>
                    <a:blip r:embed="rId28"/>
                    <a:stretch>
                      <a:fillRect/>
                    </a:stretch>
                  </pic:blipFill>
                  <pic:spPr>
                    <a:xfrm>
                      <a:off x="0" y="0"/>
                      <a:ext cx="5760720" cy="4336415"/>
                    </a:xfrm>
                    <a:prstGeom prst="rect">
                      <a:avLst/>
                    </a:prstGeom>
                  </pic:spPr>
                </pic:pic>
              </a:graphicData>
            </a:graphic>
          </wp:inline>
        </w:drawing>
      </w:r>
    </w:p>
    <w:p w:rsidR="004B72C3" w:rsidRDefault="00016777" w:rsidP="00103EDC">
      <w:pPr>
        <w:shd w:val="clear" w:color="auto" w:fill="FFFFFF"/>
        <w:spacing w:before="100" w:after="225" w:line="480" w:lineRule="auto"/>
        <w:jc w:val="both"/>
        <w:rPr>
          <w:rFonts w:cstheme="minorHAnsi"/>
          <w:sz w:val="20"/>
          <w:szCs w:val="20"/>
        </w:rPr>
      </w:pPr>
      <w:r>
        <w:rPr>
          <w:rFonts w:cstheme="minorHAnsi"/>
          <w:sz w:val="20"/>
          <w:szCs w:val="20"/>
        </w:rPr>
        <w:t>Suite à ça, les équipes développement ont pri</w:t>
      </w:r>
      <w:r w:rsidR="006B67AC">
        <w:rPr>
          <w:rFonts w:cstheme="minorHAnsi"/>
          <w:sz w:val="20"/>
          <w:szCs w:val="20"/>
        </w:rPr>
        <w:t>s en charge le point et relancé</w:t>
      </w:r>
      <w:r>
        <w:rPr>
          <w:rFonts w:cstheme="minorHAnsi"/>
          <w:sz w:val="20"/>
          <w:szCs w:val="20"/>
        </w:rPr>
        <w:t xml:space="preserve"> le batch manuellement</w:t>
      </w:r>
      <w:r w:rsidR="006B67AC">
        <w:rPr>
          <w:rFonts w:cstheme="minorHAnsi"/>
          <w:sz w:val="20"/>
          <w:szCs w:val="20"/>
        </w:rPr>
        <w:t xml:space="preserve"> dans l’immédiat</w:t>
      </w:r>
      <w:r>
        <w:rPr>
          <w:rFonts w:cstheme="minorHAnsi"/>
          <w:sz w:val="20"/>
          <w:szCs w:val="20"/>
        </w:rPr>
        <w:t xml:space="preserve"> pour éviter tout problème de </w:t>
      </w:r>
      <w:r w:rsidR="006B67AC">
        <w:rPr>
          <w:rFonts w:cstheme="minorHAnsi"/>
          <w:sz w:val="20"/>
          <w:szCs w:val="20"/>
        </w:rPr>
        <w:t>production majeur tout en cherchant la cause du problème</w:t>
      </w:r>
      <w:r w:rsidR="00F10C6D">
        <w:rPr>
          <w:rFonts w:cstheme="minorHAnsi"/>
          <w:sz w:val="20"/>
          <w:szCs w:val="20"/>
        </w:rPr>
        <w:t>.</w:t>
      </w:r>
    </w:p>
    <w:p w:rsidR="00103EDC" w:rsidRPr="00103EDC" w:rsidRDefault="006B67AC" w:rsidP="00103EDC">
      <w:pPr>
        <w:shd w:val="clear" w:color="auto" w:fill="FFFFFF"/>
        <w:spacing w:before="100" w:after="225" w:line="480" w:lineRule="auto"/>
        <w:jc w:val="both"/>
        <w:rPr>
          <w:rFonts w:cstheme="minorHAnsi"/>
          <w:sz w:val="20"/>
          <w:szCs w:val="20"/>
        </w:rPr>
      </w:pPr>
      <w:r>
        <w:rPr>
          <w:rFonts w:cstheme="minorHAnsi"/>
          <w:sz w:val="20"/>
          <w:szCs w:val="20"/>
        </w:rPr>
        <w:t xml:space="preserve">Pour résumer, les principaux points (après presque 3 mois) </w:t>
      </w:r>
      <w:r w:rsidR="00103EDC">
        <w:rPr>
          <w:rFonts w:cstheme="minorHAnsi"/>
          <w:sz w:val="20"/>
          <w:szCs w:val="20"/>
        </w:rPr>
        <w:t xml:space="preserve">de ma mission sont : </w:t>
      </w:r>
    </w:p>
    <w:p w:rsidR="00103EDC" w:rsidRPr="00103EDC" w:rsidRDefault="00103EDC" w:rsidP="00103EDC">
      <w:pPr>
        <w:pStyle w:val="Paragraphedeliste"/>
        <w:numPr>
          <w:ilvl w:val="0"/>
          <w:numId w:val="21"/>
        </w:numPr>
        <w:shd w:val="clear" w:color="auto" w:fill="FFFFFF"/>
        <w:spacing w:before="100" w:after="225" w:line="480" w:lineRule="auto"/>
        <w:jc w:val="both"/>
        <w:rPr>
          <w:rFonts w:cstheme="minorHAnsi"/>
          <w:sz w:val="20"/>
          <w:szCs w:val="20"/>
          <w:lang w:val="fr-FR"/>
        </w:rPr>
      </w:pPr>
      <w:r w:rsidRPr="00103EDC">
        <w:rPr>
          <w:rFonts w:cstheme="minorHAnsi"/>
          <w:sz w:val="20"/>
          <w:szCs w:val="20"/>
          <w:lang w:val="fr-FR"/>
        </w:rPr>
        <w:t>Support applicatif (HORUS/XONE-Secloan, référent worldwide sur l’application HORUS)</w:t>
      </w:r>
    </w:p>
    <w:p w:rsidR="00103EDC" w:rsidRPr="00F10C6D" w:rsidRDefault="006B67AC" w:rsidP="00103EDC">
      <w:pPr>
        <w:pStyle w:val="Paragraphedeliste"/>
        <w:numPr>
          <w:ilvl w:val="0"/>
          <w:numId w:val="21"/>
        </w:numPr>
        <w:shd w:val="clear" w:color="auto" w:fill="FFFFFF"/>
        <w:spacing w:before="100" w:after="225" w:line="480" w:lineRule="auto"/>
        <w:jc w:val="both"/>
        <w:rPr>
          <w:rFonts w:cstheme="minorHAnsi"/>
          <w:sz w:val="20"/>
          <w:szCs w:val="20"/>
          <w:lang w:val="fr-FR"/>
        </w:rPr>
      </w:pPr>
      <w:r w:rsidRPr="00F10C6D">
        <w:rPr>
          <w:rFonts w:cstheme="minorHAnsi"/>
          <w:sz w:val="20"/>
          <w:szCs w:val="20"/>
          <w:lang w:val="fr-FR"/>
        </w:rPr>
        <w:t>Interaction avec les acteurs du</w:t>
      </w:r>
      <w:r w:rsidR="00103EDC" w:rsidRPr="00F10C6D">
        <w:rPr>
          <w:rFonts w:cstheme="minorHAnsi"/>
          <w:sz w:val="20"/>
          <w:szCs w:val="20"/>
          <w:lang w:val="fr-FR"/>
        </w:rPr>
        <w:t xml:space="preserve"> marché (Front / Middle / Back Office)</w:t>
      </w:r>
    </w:p>
    <w:p w:rsidR="00103EDC" w:rsidRPr="00103EDC" w:rsidRDefault="00103EDC" w:rsidP="00103EDC">
      <w:pPr>
        <w:pStyle w:val="Paragraphedeliste"/>
        <w:numPr>
          <w:ilvl w:val="0"/>
          <w:numId w:val="21"/>
        </w:numPr>
        <w:shd w:val="clear" w:color="auto" w:fill="FFFFFF"/>
        <w:spacing w:before="100" w:after="225" w:line="480" w:lineRule="auto"/>
        <w:jc w:val="both"/>
        <w:rPr>
          <w:rFonts w:cstheme="minorHAnsi"/>
          <w:sz w:val="20"/>
          <w:szCs w:val="20"/>
          <w:lang w:val="fr-FR"/>
        </w:rPr>
      </w:pPr>
      <w:r w:rsidRPr="00103EDC">
        <w:rPr>
          <w:rFonts w:cstheme="minorHAnsi"/>
          <w:sz w:val="20"/>
          <w:szCs w:val="20"/>
          <w:lang w:val="fr-FR"/>
        </w:rPr>
        <w:t>Analyse fonctionnelle et technique des incidents de production</w:t>
      </w:r>
      <w:r w:rsidR="006B67AC">
        <w:rPr>
          <w:rFonts w:cstheme="minorHAnsi"/>
          <w:sz w:val="20"/>
          <w:szCs w:val="20"/>
          <w:lang w:val="fr-FR"/>
        </w:rPr>
        <w:t>.</w:t>
      </w:r>
    </w:p>
    <w:p w:rsidR="00103EDC" w:rsidRPr="00F10C6D" w:rsidRDefault="006B67AC" w:rsidP="00103EDC">
      <w:pPr>
        <w:pStyle w:val="Paragraphedeliste"/>
        <w:numPr>
          <w:ilvl w:val="0"/>
          <w:numId w:val="21"/>
        </w:numPr>
        <w:shd w:val="clear" w:color="auto" w:fill="FFFFFF"/>
        <w:spacing w:before="100" w:after="225" w:line="480" w:lineRule="auto"/>
        <w:jc w:val="both"/>
        <w:rPr>
          <w:rFonts w:cstheme="minorHAnsi"/>
          <w:sz w:val="20"/>
          <w:szCs w:val="20"/>
          <w:lang w:val="fr-FR"/>
        </w:rPr>
      </w:pPr>
      <w:r w:rsidRPr="00F10C6D">
        <w:rPr>
          <w:rFonts w:cstheme="minorHAnsi"/>
          <w:sz w:val="20"/>
          <w:szCs w:val="20"/>
          <w:lang w:val="fr-FR"/>
        </w:rPr>
        <w:t>Proposition de</w:t>
      </w:r>
      <w:r w:rsidR="00103EDC" w:rsidRPr="00F10C6D">
        <w:rPr>
          <w:rFonts w:cstheme="minorHAnsi"/>
          <w:sz w:val="20"/>
          <w:szCs w:val="20"/>
          <w:lang w:val="fr-FR"/>
        </w:rPr>
        <w:t xml:space="preserve"> solution</w:t>
      </w:r>
      <w:r w:rsidRPr="00F10C6D">
        <w:rPr>
          <w:rFonts w:cstheme="minorHAnsi"/>
          <w:sz w:val="20"/>
          <w:szCs w:val="20"/>
          <w:lang w:val="fr-FR"/>
        </w:rPr>
        <w:t>s</w:t>
      </w:r>
      <w:r w:rsidR="00103EDC" w:rsidRPr="00F10C6D">
        <w:rPr>
          <w:rFonts w:cstheme="minorHAnsi"/>
          <w:sz w:val="20"/>
          <w:szCs w:val="20"/>
          <w:lang w:val="fr-FR"/>
        </w:rPr>
        <w:t xml:space="preserve"> fonctionnelle</w:t>
      </w:r>
      <w:r w:rsidRPr="00F10C6D">
        <w:rPr>
          <w:rFonts w:cstheme="minorHAnsi"/>
          <w:sz w:val="20"/>
          <w:szCs w:val="20"/>
          <w:lang w:val="fr-FR"/>
        </w:rPr>
        <w:t>s</w:t>
      </w:r>
      <w:r w:rsidR="00103EDC" w:rsidRPr="00F10C6D">
        <w:rPr>
          <w:rFonts w:cstheme="minorHAnsi"/>
          <w:sz w:val="20"/>
          <w:szCs w:val="20"/>
          <w:lang w:val="fr-FR"/>
        </w:rPr>
        <w:t xml:space="preserve"> ou technique aux équipes de projet</w:t>
      </w:r>
      <w:r w:rsidRPr="00F10C6D">
        <w:rPr>
          <w:rFonts w:cstheme="minorHAnsi"/>
          <w:sz w:val="20"/>
          <w:szCs w:val="20"/>
          <w:lang w:val="fr-FR"/>
        </w:rPr>
        <w:t>.</w:t>
      </w:r>
    </w:p>
    <w:p w:rsidR="00103EDC" w:rsidRPr="00F10C6D" w:rsidRDefault="00103EDC" w:rsidP="00103EDC">
      <w:pPr>
        <w:pStyle w:val="Paragraphedeliste"/>
        <w:numPr>
          <w:ilvl w:val="0"/>
          <w:numId w:val="21"/>
        </w:numPr>
        <w:shd w:val="clear" w:color="auto" w:fill="FFFFFF"/>
        <w:spacing w:before="100" w:after="225" w:line="480" w:lineRule="auto"/>
        <w:jc w:val="both"/>
        <w:rPr>
          <w:rFonts w:cstheme="minorHAnsi"/>
          <w:sz w:val="20"/>
          <w:szCs w:val="20"/>
          <w:lang w:val="fr-FR"/>
        </w:rPr>
      </w:pPr>
      <w:r w:rsidRPr="00F10C6D">
        <w:rPr>
          <w:rFonts w:cstheme="minorHAnsi"/>
          <w:sz w:val="20"/>
          <w:szCs w:val="20"/>
          <w:lang w:val="fr-FR"/>
        </w:rPr>
        <w:t>Suivi et intégration des évolutions et/ou corrections applicatives</w:t>
      </w:r>
      <w:r w:rsidR="006B67AC" w:rsidRPr="00F10C6D">
        <w:rPr>
          <w:rFonts w:cstheme="minorHAnsi"/>
          <w:sz w:val="20"/>
          <w:szCs w:val="20"/>
          <w:lang w:val="fr-FR"/>
        </w:rPr>
        <w:t>.</w:t>
      </w:r>
    </w:p>
    <w:p w:rsidR="00103EDC" w:rsidRPr="00103EDC" w:rsidRDefault="00103EDC" w:rsidP="00103EDC">
      <w:pPr>
        <w:pStyle w:val="Paragraphedeliste"/>
        <w:numPr>
          <w:ilvl w:val="0"/>
          <w:numId w:val="21"/>
        </w:numPr>
        <w:shd w:val="clear" w:color="auto" w:fill="FFFFFF"/>
        <w:spacing w:before="100" w:after="225" w:line="480" w:lineRule="auto"/>
        <w:jc w:val="both"/>
        <w:rPr>
          <w:rFonts w:cstheme="minorHAnsi"/>
          <w:sz w:val="20"/>
          <w:szCs w:val="20"/>
          <w:lang w:val="fr-FR"/>
        </w:rPr>
      </w:pPr>
      <w:r w:rsidRPr="00103EDC">
        <w:rPr>
          <w:rFonts w:cstheme="minorHAnsi"/>
          <w:sz w:val="20"/>
          <w:szCs w:val="20"/>
          <w:lang w:val="fr-FR"/>
        </w:rPr>
        <w:t>Création/mise à jour et maintenance de la documentation relative au support applicatif</w:t>
      </w:r>
    </w:p>
    <w:p w:rsidR="00103EDC" w:rsidRPr="00F10C6D" w:rsidRDefault="00103EDC" w:rsidP="00103EDC">
      <w:pPr>
        <w:pStyle w:val="Paragraphedeliste"/>
        <w:numPr>
          <w:ilvl w:val="0"/>
          <w:numId w:val="21"/>
        </w:numPr>
        <w:shd w:val="clear" w:color="auto" w:fill="FFFFFF"/>
        <w:spacing w:before="100" w:after="225" w:line="480" w:lineRule="auto"/>
        <w:jc w:val="both"/>
        <w:rPr>
          <w:rFonts w:cstheme="minorHAnsi"/>
          <w:sz w:val="20"/>
          <w:szCs w:val="20"/>
          <w:lang w:val="fr-FR"/>
        </w:rPr>
      </w:pPr>
      <w:r w:rsidRPr="00F10C6D">
        <w:rPr>
          <w:rFonts w:cstheme="minorHAnsi"/>
          <w:sz w:val="20"/>
          <w:szCs w:val="20"/>
          <w:lang w:val="fr-FR"/>
        </w:rPr>
        <w:t>Déploiement en production des solutions et tests post déploiement</w:t>
      </w:r>
      <w:r w:rsidR="00B4002D" w:rsidRPr="00F10C6D">
        <w:rPr>
          <w:rFonts w:cstheme="minorHAnsi"/>
          <w:sz w:val="20"/>
          <w:szCs w:val="20"/>
          <w:lang w:val="fr-FR"/>
        </w:rPr>
        <w:t>.</w:t>
      </w:r>
    </w:p>
    <w:p w:rsidR="00103EDC" w:rsidRPr="00F10C6D" w:rsidRDefault="00103EDC" w:rsidP="00103EDC">
      <w:pPr>
        <w:pStyle w:val="xcvp3"/>
        <w:spacing w:before="40" w:beforeAutospacing="0" w:after="0" w:afterAutospacing="0"/>
        <w:ind w:left="360"/>
        <w:jc w:val="both"/>
        <w:rPr>
          <w:color w:val="212121"/>
          <w:sz w:val="22"/>
          <w:szCs w:val="22"/>
        </w:rPr>
      </w:pPr>
      <w:r w:rsidRPr="00F10C6D">
        <w:rPr>
          <w:rFonts w:ascii="Verdana" w:hAnsi="Verdana"/>
          <w:b/>
          <w:bCs/>
          <w:color w:val="212121"/>
          <w:sz w:val="18"/>
          <w:szCs w:val="18"/>
        </w:rPr>
        <w:t> </w:t>
      </w:r>
    </w:p>
    <w:p w:rsidR="00F10C6D" w:rsidRPr="00E77924" w:rsidRDefault="00F10C6D" w:rsidP="0003411F">
      <w:pPr>
        <w:pStyle w:val="Notedebasdepage"/>
        <w:rPr>
          <w:rFonts w:eastAsiaTheme="minorEastAsia" w:cstheme="minorHAnsi"/>
          <w:b/>
          <w:color w:val="FF0000"/>
          <w:sz w:val="22"/>
          <w:szCs w:val="22"/>
          <w:u w:val="single"/>
          <w:lang w:val="fr-FR" w:eastAsia="fr-FR"/>
        </w:rPr>
      </w:pPr>
    </w:p>
    <w:p w:rsidR="00B454E5" w:rsidRPr="00D0778B" w:rsidRDefault="0000572E" w:rsidP="0003411F">
      <w:pPr>
        <w:pStyle w:val="Notedebasdepage"/>
        <w:rPr>
          <w:rFonts w:eastAsiaTheme="minorEastAsia" w:cstheme="minorHAnsi"/>
          <w:b/>
          <w:color w:val="FF0000"/>
          <w:sz w:val="22"/>
          <w:szCs w:val="22"/>
          <w:u w:val="single"/>
          <w:lang w:val="fr-FR" w:eastAsia="fr-FR"/>
        </w:rPr>
      </w:pPr>
      <w:r w:rsidRPr="00D0778B">
        <w:rPr>
          <w:rFonts w:eastAsiaTheme="minorEastAsia" w:cstheme="minorHAnsi"/>
          <w:b/>
          <w:color w:val="FF0000"/>
          <w:sz w:val="22"/>
          <w:szCs w:val="22"/>
          <w:u w:val="single"/>
          <w:lang w:val="fr-FR" w:eastAsia="fr-FR"/>
        </w:rPr>
        <w:lastRenderedPageBreak/>
        <w:t xml:space="preserve">Conclusion </w:t>
      </w:r>
    </w:p>
    <w:p w:rsidR="00B454E5" w:rsidRDefault="00B454E5" w:rsidP="0003411F">
      <w:pPr>
        <w:pStyle w:val="Notedebasdepage"/>
        <w:rPr>
          <w:rFonts w:eastAsiaTheme="minorEastAsia" w:cstheme="minorHAnsi"/>
          <w:b/>
          <w:color w:val="FF0000"/>
          <w:u w:val="single"/>
          <w:lang w:val="fr-FR" w:eastAsia="fr-FR"/>
        </w:rPr>
      </w:pPr>
    </w:p>
    <w:p w:rsidR="005C62C6" w:rsidRPr="00D0778B" w:rsidRDefault="005C62C6" w:rsidP="0003411F">
      <w:pPr>
        <w:pStyle w:val="Notedebasdepage"/>
        <w:rPr>
          <w:rFonts w:eastAsiaTheme="minorEastAsia" w:cstheme="minorHAnsi"/>
          <w:b/>
          <w:color w:val="FF0000"/>
          <w:u w:val="single"/>
          <w:lang w:val="fr-FR" w:eastAsia="fr-FR"/>
        </w:rPr>
      </w:pPr>
    </w:p>
    <w:p w:rsidR="005C62C6" w:rsidRDefault="00D0778B" w:rsidP="005C62C6">
      <w:pPr>
        <w:shd w:val="clear" w:color="auto" w:fill="FFFFFF"/>
        <w:spacing w:before="100" w:after="225" w:line="480" w:lineRule="auto"/>
        <w:jc w:val="both"/>
        <w:rPr>
          <w:rFonts w:cstheme="minorHAnsi"/>
          <w:sz w:val="20"/>
          <w:szCs w:val="20"/>
        </w:rPr>
      </w:pPr>
      <w:r w:rsidRPr="005C62C6">
        <w:rPr>
          <w:rFonts w:cstheme="minorHAnsi"/>
          <w:sz w:val="20"/>
          <w:szCs w:val="20"/>
        </w:rPr>
        <w:t xml:space="preserve">En vue de ces 3 mois passés chez la SGCIB en tant que consultante en Support Fonctionnel et Applicatif, </w:t>
      </w:r>
      <w:r w:rsidR="005C62C6" w:rsidRPr="005C62C6">
        <w:rPr>
          <w:rFonts w:cstheme="minorHAnsi"/>
          <w:sz w:val="20"/>
          <w:szCs w:val="20"/>
        </w:rPr>
        <w:t>je pourrais conclure que l</w:t>
      </w:r>
      <w:r w:rsidRPr="005C62C6">
        <w:rPr>
          <w:rFonts w:cstheme="minorHAnsi"/>
          <w:sz w:val="20"/>
          <w:szCs w:val="20"/>
        </w:rPr>
        <w:t xml:space="preserve">’organisation du temps, la définition précise du travail à réaliser (besoin du client), </w:t>
      </w:r>
      <w:r w:rsidR="005C62C6" w:rsidRPr="005C62C6">
        <w:rPr>
          <w:rFonts w:cstheme="minorHAnsi"/>
          <w:sz w:val="20"/>
          <w:szCs w:val="20"/>
        </w:rPr>
        <w:t>la priorisation des tâches à réaliser</w:t>
      </w:r>
      <w:r w:rsidRPr="005C62C6">
        <w:rPr>
          <w:rFonts w:cstheme="minorHAnsi"/>
          <w:sz w:val="20"/>
          <w:szCs w:val="20"/>
        </w:rPr>
        <w:t xml:space="preserve"> </w:t>
      </w:r>
      <w:r w:rsidR="005C62C6">
        <w:rPr>
          <w:rFonts w:cstheme="minorHAnsi"/>
          <w:sz w:val="20"/>
          <w:szCs w:val="20"/>
        </w:rPr>
        <w:t xml:space="preserve">sont </w:t>
      </w:r>
      <w:r w:rsidRPr="005C62C6">
        <w:rPr>
          <w:rFonts w:cstheme="minorHAnsi"/>
          <w:sz w:val="20"/>
          <w:szCs w:val="20"/>
        </w:rPr>
        <w:t>les points le</w:t>
      </w:r>
      <w:r w:rsidR="005C62C6" w:rsidRPr="005C62C6">
        <w:rPr>
          <w:rFonts w:cstheme="minorHAnsi"/>
          <w:sz w:val="20"/>
          <w:szCs w:val="20"/>
        </w:rPr>
        <w:t xml:space="preserve">s plus importants </w:t>
      </w:r>
      <w:r w:rsidRPr="005C62C6">
        <w:rPr>
          <w:rFonts w:cstheme="minorHAnsi"/>
          <w:sz w:val="20"/>
          <w:szCs w:val="20"/>
        </w:rPr>
        <w:t>que j’ai eu à mener. L’aspect t</w:t>
      </w:r>
      <w:r w:rsidR="005C62C6" w:rsidRPr="005C62C6">
        <w:rPr>
          <w:rFonts w:cstheme="minorHAnsi"/>
          <w:sz w:val="20"/>
          <w:szCs w:val="20"/>
        </w:rPr>
        <w:t>echnique l’est tout autant puisque je me forme quotidiennement de manière autonome sur Unix et SQL</w:t>
      </w:r>
      <w:r w:rsidRPr="005C62C6">
        <w:rPr>
          <w:rFonts w:cstheme="minorHAnsi"/>
          <w:sz w:val="20"/>
          <w:szCs w:val="20"/>
        </w:rPr>
        <w:t xml:space="preserve">. </w:t>
      </w:r>
    </w:p>
    <w:p w:rsidR="005C62C6" w:rsidRDefault="005C62C6" w:rsidP="005C62C6">
      <w:pPr>
        <w:shd w:val="clear" w:color="auto" w:fill="FFFFFF"/>
        <w:spacing w:before="100" w:after="225" w:line="480" w:lineRule="auto"/>
        <w:jc w:val="both"/>
        <w:rPr>
          <w:rFonts w:cstheme="minorHAnsi"/>
          <w:sz w:val="20"/>
          <w:szCs w:val="20"/>
        </w:rPr>
      </w:pPr>
    </w:p>
    <w:p w:rsidR="005C62C6" w:rsidRPr="00AA0D09" w:rsidRDefault="005C62C6" w:rsidP="005C62C6">
      <w:pPr>
        <w:shd w:val="clear" w:color="auto" w:fill="FFFFFF"/>
        <w:spacing w:before="100" w:after="225" w:line="480" w:lineRule="auto"/>
        <w:jc w:val="both"/>
        <w:rPr>
          <w:rFonts w:cstheme="minorHAnsi"/>
          <w:sz w:val="20"/>
          <w:szCs w:val="20"/>
        </w:rPr>
      </w:pPr>
      <w:r w:rsidRPr="00AA0D09">
        <w:rPr>
          <w:rFonts w:cstheme="minorHAnsi"/>
          <w:sz w:val="20"/>
          <w:szCs w:val="20"/>
        </w:rPr>
        <w:t xml:space="preserve">Une rapide adaptabilité et réactivité, une très bonne organisation et rigueur, ainsi que des qualités d’analyse et de synthèse </w:t>
      </w:r>
      <w:r>
        <w:rPr>
          <w:rFonts w:cstheme="minorHAnsi"/>
          <w:sz w:val="20"/>
          <w:szCs w:val="20"/>
        </w:rPr>
        <w:t>sont</w:t>
      </w:r>
      <w:r w:rsidRPr="00AA0D09">
        <w:rPr>
          <w:rFonts w:cstheme="minorHAnsi"/>
          <w:sz w:val="20"/>
          <w:szCs w:val="20"/>
        </w:rPr>
        <w:t xml:space="preserve"> l</w:t>
      </w:r>
      <w:r>
        <w:rPr>
          <w:rFonts w:cstheme="minorHAnsi"/>
          <w:sz w:val="20"/>
          <w:szCs w:val="20"/>
        </w:rPr>
        <w:t>es principales qualités qu’il faut</w:t>
      </w:r>
      <w:r w:rsidRPr="00AA0D09">
        <w:rPr>
          <w:rFonts w:cstheme="minorHAnsi"/>
          <w:sz w:val="20"/>
          <w:szCs w:val="20"/>
        </w:rPr>
        <w:t xml:space="preserve"> mettre en avant pour assurer un travail de qualité et mener à bien les missions qui m’ont été confiées.</w:t>
      </w:r>
    </w:p>
    <w:p w:rsidR="005C62C6" w:rsidRPr="00AA0D09" w:rsidRDefault="005C62C6" w:rsidP="005C62C6">
      <w:pPr>
        <w:spacing w:after="0" w:line="240" w:lineRule="auto"/>
        <w:jc w:val="both"/>
        <w:rPr>
          <w:rFonts w:cstheme="minorHAnsi"/>
          <w:sz w:val="20"/>
          <w:szCs w:val="20"/>
        </w:rPr>
      </w:pPr>
    </w:p>
    <w:p w:rsidR="005C62C6" w:rsidRPr="00176DDD" w:rsidRDefault="005C62C6" w:rsidP="005C62C6">
      <w:pPr>
        <w:spacing w:after="0" w:line="240" w:lineRule="auto"/>
        <w:jc w:val="both"/>
        <w:rPr>
          <w:rFonts w:eastAsia="Times New Roman" w:cstheme="minorHAnsi"/>
          <w:sz w:val="20"/>
          <w:szCs w:val="20"/>
        </w:rPr>
      </w:pPr>
    </w:p>
    <w:p w:rsidR="00B454E5" w:rsidRPr="005C62C6" w:rsidRDefault="00B454E5" w:rsidP="005C62C6">
      <w:pPr>
        <w:shd w:val="clear" w:color="auto" w:fill="FFFFFF"/>
        <w:spacing w:before="100" w:after="225" w:line="480" w:lineRule="auto"/>
        <w:jc w:val="both"/>
        <w:rPr>
          <w:rFonts w:cstheme="minorHAnsi"/>
          <w:sz w:val="20"/>
          <w:szCs w:val="20"/>
        </w:rPr>
      </w:pPr>
    </w:p>
    <w:p w:rsidR="00B454E5" w:rsidRPr="005C62C6" w:rsidRDefault="00B454E5" w:rsidP="005C62C6">
      <w:pPr>
        <w:shd w:val="clear" w:color="auto" w:fill="FFFFFF"/>
        <w:spacing w:before="100" w:after="225" w:line="480" w:lineRule="auto"/>
        <w:jc w:val="both"/>
        <w:rPr>
          <w:rFonts w:cstheme="minorHAnsi"/>
          <w:sz w:val="20"/>
          <w:szCs w:val="20"/>
        </w:rPr>
      </w:pPr>
    </w:p>
    <w:p w:rsidR="00B454E5" w:rsidRPr="00D0778B" w:rsidRDefault="00B454E5" w:rsidP="0003411F">
      <w:pPr>
        <w:pStyle w:val="Notedebasdepage"/>
        <w:rPr>
          <w:rFonts w:eastAsiaTheme="minorEastAsia" w:cstheme="minorHAnsi"/>
          <w:b/>
          <w:color w:val="FF0000"/>
          <w:u w:val="single"/>
          <w:lang w:val="fr-FR" w:eastAsia="fr-FR"/>
        </w:rPr>
      </w:pPr>
    </w:p>
    <w:p w:rsidR="00B454E5" w:rsidRPr="00D0778B" w:rsidRDefault="00B454E5" w:rsidP="0003411F">
      <w:pPr>
        <w:pStyle w:val="Notedebasdepage"/>
        <w:rPr>
          <w:rFonts w:eastAsiaTheme="minorEastAsia" w:cstheme="minorHAnsi"/>
          <w:b/>
          <w:color w:val="FF0000"/>
          <w:u w:val="single"/>
          <w:lang w:val="fr-FR" w:eastAsia="fr-FR"/>
        </w:rPr>
      </w:pPr>
    </w:p>
    <w:p w:rsidR="00B454E5" w:rsidRPr="00D0778B" w:rsidRDefault="00B454E5" w:rsidP="0003411F">
      <w:pPr>
        <w:pStyle w:val="Notedebasdepage"/>
        <w:rPr>
          <w:rFonts w:eastAsiaTheme="minorEastAsia" w:cstheme="minorHAnsi"/>
          <w:b/>
          <w:color w:val="FF0000"/>
          <w:u w:val="single"/>
          <w:lang w:val="fr-FR" w:eastAsia="fr-FR"/>
        </w:rPr>
      </w:pPr>
    </w:p>
    <w:p w:rsidR="00B454E5" w:rsidRPr="00D0778B" w:rsidRDefault="00B454E5" w:rsidP="0003411F">
      <w:pPr>
        <w:pStyle w:val="Notedebasdepage"/>
        <w:rPr>
          <w:rFonts w:eastAsiaTheme="minorEastAsia" w:cstheme="minorHAnsi"/>
          <w:b/>
          <w:color w:val="FF0000"/>
          <w:u w:val="single"/>
          <w:lang w:val="fr-FR" w:eastAsia="fr-FR"/>
        </w:rPr>
      </w:pPr>
    </w:p>
    <w:p w:rsidR="00B454E5" w:rsidRPr="00D0778B" w:rsidRDefault="00B454E5" w:rsidP="0003411F">
      <w:pPr>
        <w:pStyle w:val="Notedebasdepage"/>
        <w:rPr>
          <w:rFonts w:eastAsiaTheme="minorEastAsia" w:cstheme="minorHAnsi"/>
          <w:b/>
          <w:color w:val="FF0000"/>
          <w:u w:val="single"/>
          <w:lang w:val="fr-FR" w:eastAsia="fr-FR"/>
        </w:rPr>
      </w:pPr>
    </w:p>
    <w:p w:rsidR="00B454E5" w:rsidRPr="00D0778B" w:rsidRDefault="00B454E5" w:rsidP="0003411F">
      <w:pPr>
        <w:pStyle w:val="Notedebasdepage"/>
        <w:rPr>
          <w:rFonts w:eastAsiaTheme="minorEastAsia" w:cstheme="minorHAnsi"/>
          <w:b/>
          <w:color w:val="FF0000"/>
          <w:u w:val="single"/>
          <w:lang w:val="fr-FR" w:eastAsia="fr-FR"/>
        </w:rPr>
      </w:pPr>
    </w:p>
    <w:p w:rsidR="00B454E5" w:rsidRPr="00D0778B" w:rsidRDefault="00B454E5" w:rsidP="0003411F">
      <w:pPr>
        <w:pStyle w:val="Notedebasdepage"/>
        <w:rPr>
          <w:rFonts w:eastAsiaTheme="minorEastAsia" w:cstheme="minorHAnsi"/>
          <w:b/>
          <w:color w:val="FF0000"/>
          <w:u w:val="single"/>
          <w:lang w:val="fr-FR" w:eastAsia="fr-FR"/>
        </w:rPr>
      </w:pPr>
    </w:p>
    <w:p w:rsidR="00B454E5" w:rsidRPr="00D0778B" w:rsidRDefault="00B454E5" w:rsidP="0003411F">
      <w:pPr>
        <w:pStyle w:val="Notedebasdepage"/>
        <w:rPr>
          <w:rFonts w:eastAsiaTheme="minorEastAsia" w:cstheme="minorHAnsi"/>
          <w:b/>
          <w:color w:val="FF0000"/>
          <w:u w:val="single"/>
          <w:lang w:val="fr-FR" w:eastAsia="fr-FR"/>
        </w:rPr>
      </w:pPr>
    </w:p>
    <w:p w:rsidR="00B454E5" w:rsidRPr="00D0778B" w:rsidRDefault="00B454E5" w:rsidP="0003411F">
      <w:pPr>
        <w:pStyle w:val="Notedebasdepage"/>
        <w:rPr>
          <w:rFonts w:eastAsiaTheme="minorEastAsia" w:cstheme="minorHAnsi"/>
          <w:b/>
          <w:color w:val="FF0000"/>
          <w:u w:val="single"/>
          <w:lang w:val="fr-FR" w:eastAsia="fr-FR"/>
        </w:rPr>
      </w:pPr>
    </w:p>
    <w:p w:rsidR="00B454E5" w:rsidRPr="00D0778B" w:rsidRDefault="00B454E5" w:rsidP="0003411F">
      <w:pPr>
        <w:pStyle w:val="Notedebasdepage"/>
        <w:rPr>
          <w:rFonts w:eastAsiaTheme="minorEastAsia" w:cstheme="minorHAnsi"/>
          <w:b/>
          <w:color w:val="FF0000"/>
          <w:u w:val="single"/>
          <w:lang w:val="fr-FR" w:eastAsia="fr-FR"/>
        </w:rPr>
      </w:pPr>
    </w:p>
    <w:p w:rsidR="00B454E5" w:rsidRPr="00D0778B" w:rsidRDefault="00B454E5" w:rsidP="0003411F">
      <w:pPr>
        <w:pStyle w:val="Notedebasdepage"/>
        <w:rPr>
          <w:rFonts w:eastAsiaTheme="minorEastAsia" w:cstheme="minorHAnsi"/>
          <w:b/>
          <w:color w:val="FF0000"/>
          <w:u w:val="single"/>
          <w:lang w:val="fr-FR" w:eastAsia="fr-FR"/>
        </w:rPr>
      </w:pPr>
    </w:p>
    <w:p w:rsidR="00B454E5" w:rsidRPr="00D0778B" w:rsidRDefault="00B454E5" w:rsidP="0003411F">
      <w:pPr>
        <w:pStyle w:val="Notedebasdepage"/>
        <w:rPr>
          <w:rFonts w:eastAsiaTheme="minorEastAsia" w:cstheme="minorHAnsi"/>
          <w:b/>
          <w:color w:val="FF0000"/>
          <w:u w:val="single"/>
          <w:lang w:val="fr-FR" w:eastAsia="fr-FR"/>
        </w:rPr>
      </w:pPr>
    </w:p>
    <w:p w:rsidR="00363C39" w:rsidRPr="00D0778B" w:rsidRDefault="00363C39" w:rsidP="0003411F">
      <w:pPr>
        <w:pStyle w:val="Notedebasdepage"/>
        <w:rPr>
          <w:rFonts w:eastAsiaTheme="minorEastAsia" w:cstheme="minorHAnsi"/>
          <w:b/>
          <w:color w:val="FF0000"/>
          <w:u w:val="single"/>
          <w:lang w:val="fr-FR" w:eastAsia="fr-FR"/>
        </w:rPr>
      </w:pPr>
    </w:p>
    <w:p w:rsidR="00363C39" w:rsidRPr="00D0778B" w:rsidRDefault="00363C39" w:rsidP="0003411F">
      <w:pPr>
        <w:pStyle w:val="Notedebasdepage"/>
        <w:rPr>
          <w:rFonts w:eastAsiaTheme="minorEastAsia" w:cstheme="minorHAnsi"/>
          <w:b/>
          <w:color w:val="FF0000"/>
          <w:u w:val="single"/>
          <w:lang w:val="fr-FR" w:eastAsia="fr-FR"/>
        </w:rPr>
      </w:pPr>
    </w:p>
    <w:p w:rsidR="00363C39" w:rsidRPr="00D0778B" w:rsidRDefault="00363C39" w:rsidP="0003411F">
      <w:pPr>
        <w:pStyle w:val="Notedebasdepage"/>
        <w:rPr>
          <w:rFonts w:eastAsiaTheme="minorEastAsia" w:cstheme="minorHAnsi"/>
          <w:b/>
          <w:color w:val="FF0000"/>
          <w:u w:val="single"/>
          <w:lang w:val="fr-FR" w:eastAsia="fr-FR"/>
        </w:rPr>
      </w:pPr>
    </w:p>
    <w:p w:rsidR="00363C39" w:rsidRPr="00D0778B" w:rsidRDefault="00363C39" w:rsidP="0003411F">
      <w:pPr>
        <w:pStyle w:val="Notedebasdepage"/>
        <w:rPr>
          <w:rFonts w:eastAsiaTheme="minorEastAsia" w:cstheme="minorHAnsi"/>
          <w:b/>
          <w:color w:val="FF0000"/>
          <w:u w:val="single"/>
          <w:lang w:val="fr-FR" w:eastAsia="fr-FR"/>
        </w:rPr>
      </w:pPr>
    </w:p>
    <w:p w:rsidR="00363C39" w:rsidRPr="00D0778B" w:rsidRDefault="00363C39" w:rsidP="0003411F">
      <w:pPr>
        <w:pStyle w:val="Notedebasdepage"/>
        <w:rPr>
          <w:rFonts w:eastAsiaTheme="minorEastAsia" w:cstheme="minorHAnsi"/>
          <w:b/>
          <w:color w:val="FF0000"/>
          <w:u w:val="single"/>
          <w:lang w:val="fr-FR" w:eastAsia="fr-FR"/>
        </w:rPr>
      </w:pPr>
    </w:p>
    <w:p w:rsidR="00363C39" w:rsidRPr="00D0778B" w:rsidRDefault="00363C39" w:rsidP="0003411F">
      <w:pPr>
        <w:pStyle w:val="Notedebasdepage"/>
        <w:rPr>
          <w:rFonts w:eastAsiaTheme="minorEastAsia" w:cstheme="minorHAnsi"/>
          <w:b/>
          <w:color w:val="FF0000"/>
          <w:u w:val="single"/>
          <w:lang w:val="fr-FR" w:eastAsia="fr-FR"/>
        </w:rPr>
      </w:pPr>
    </w:p>
    <w:p w:rsidR="00363C39" w:rsidRPr="00D0778B" w:rsidRDefault="00363C39" w:rsidP="0003411F">
      <w:pPr>
        <w:pStyle w:val="Notedebasdepage"/>
        <w:rPr>
          <w:rFonts w:eastAsiaTheme="minorEastAsia" w:cstheme="minorHAnsi"/>
          <w:b/>
          <w:color w:val="FF0000"/>
          <w:u w:val="single"/>
          <w:lang w:val="fr-FR" w:eastAsia="fr-FR"/>
        </w:rPr>
      </w:pPr>
    </w:p>
    <w:p w:rsidR="00363C39" w:rsidRPr="00D0778B" w:rsidRDefault="00363C39" w:rsidP="0003411F">
      <w:pPr>
        <w:pStyle w:val="Notedebasdepage"/>
        <w:rPr>
          <w:rFonts w:eastAsiaTheme="minorEastAsia" w:cstheme="minorHAnsi"/>
          <w:b/>
          <w:color w:val="FF0000"/>
          <w:u w:val="single"/>
          <w:lang w:val="fr-FR" w:eastAsia="fr-FR"/>
        </w:rPr>
      </w:pPr>
    </w:p>
    <w:p w:rsidR="00363C39" w:rsidRPr="00D0778B" w:rsidRDefault="00363C39" w:rsidP="0003411F">
      <w:pPr>
        <w:pStyle w:val="Notedebasdepage"/>
        <w:rPr>
          <w:rFonts w:eastAsiaTheme="minorEastAsia" w:cstheme="minorHAnsi"/>
          <w:b/>
          <w:color w:val="FF0000"/>
          <w:u w:val="single"/>
          <w:lang w:val="fr-FR" w:eastAsia="fr-FR"/>
        </w:rPr>
      </w:pPr>
    </w:p>
    <w:p w:rsidR="0010147D" w:rsidRPr="00D0778B" w:rsidRDefault="0010147D" w:rsidP="0003411F">
      <w:pPr>
        <w:pStyle w:val="Notedebasdepage"/>
        <w:rPr>
          <w:rFonts w:eastAsiaTheme="minorEastAsia" w:cstheme="minorHAnsi"/>
          <w:b/>
          <w:color w:val="FF0000"/>
          <w:u w:val="single"/>
          <w:lang w:val="fr-FR" w:eastAsia="fr-FR"/>
        </w:rPr>
      </w:pPr>
    </w:p>
    <w:p w:rsidR="00363C39" w:rsidRPr="00D0778B" w:rsidRDefault="00363C39" w:rsidP="0003411F">
      <w:pPr>
        <w:pStyle w:val="Notedebasdepage"/>
        <w:rPr>
          <w:rFonts w:eastAsiaTheme="minorEastAsia" w:cstheme="minorHAnsi"/>
          <w:b/>
          <w:color w:val="FF0000"/>
          <w:u w:val="single"/>
          <w:lang w:val="fr-FR" w:eastAsia="fr-FR"/>
        </w:rPr>
      </w:pPr>
    </w:p>
    <w:p w:rsidR="00363C39" w:rsidRPr="00D0778B" w:rsidRDefault="00363C39" w:rsidP="0003411F">
      <w:pPr>
        <w:pStyle w:val="Notedebasdepage"/>
        <w:rPr>
          <w:rFonts w:eastAsiaTheme="minorEastAsia" w:cstheme="minorHAnsi"/>
          <w:b/>
          <w:color w:val="FF0000"/>
          <w:u w:val="single"/>
          <w:lang w:val="fr-FR" w:eastAsia="fr-FR"/>
        </w:rPr>
      </w:pPr>
    </w:p>
    <w:p w:rsidR="00B454E5" w:rsidRPr="00B454E5" w:rsidRDefault="00B454E5" w:rsidP="0003411F">
      <w:pPr>
        <w:pStyle w:val="Notedebasdepage"/>
        <w:rPr>
          <w:rFonts w:eastAsiaTheme="minorEastAsia" w:cstheme="minorHAnsi"/>
          <w:b/>
          <w:color w:val="FF0000"/>
          <w:u w:val="single"/>
          <w:lang w:val="fr-FR" w:eastAsia="fr-FR"/>
        </w:rPr>
      </w:pPr>
      <w:r w:rsidRPr="00B454E5">
        <w:rPr>
          <w:rFonts w:eastAsiaTheme="minorEastAsia" w:cstheme="minorHAnsi"/>
          <w:b/>
          <w:color w:val="FF0000"/>
          <w:u w:val="single"/>
          <w:lang w:val="fr-FR" w:eastAsia="fr-FR"/>
        </w:rPr>
        <w:lastRenderedPageBreak/>
        <w:t xml:space="preserve">Annexe </w:t>
      </w:r>
    </w:p>
    <w:p w:rsidR="00B454E5" w:rsidRPr="00B454E5" w:rsidRDefault="00B454E5" w:rsidP="0003411F">
      <w:pPr>
        <w:pStyle w:val="Notedebasdepage"/>
        <w:rPr>
          <w:rFonts w:eastAsiaTheme="minorEastAsia" w:cstheme="minorHAnsi"/>
          <w:b/>
          <w:color w:val="FF0000"/>
          <w:u w:val="single"/>
          <w:lang w:val="fr-FR" w:eastAsia="fr-FR"/>
        </w:rPr>
      </w:pPr>
    </w:p>
    <w:p w:rsidR="00B454E5" w:rsidRDefault="00B454E5" w:rsidP="0003411F">
      <w:pPr>
        <w:pStyle w:val="Notedebasdepage"/>
        <w:rPr>
          <w:rFonts w:eastAsiaTheme="minorEastAsia" w:cstheme="minorHAnsi"/>
          <w:lang w:val="fr-FR" w:eastAsia="fr-FR"/>
        </w:rPr>
      </w:pPr>
      <w:r w:rsidRPr="00B454E5">
        <w:rPr>
          <w:rFonts w:eastAsiaTheme="minorEastAsia" w:cstheme="minorHAnsi"/>
          <w:b/>
          <w:color w:val="FF0000"/>
          <w:u w:val="single"/>
          <w:lang w:val="fr-FR" w:eastAsia="fr-FR"/>
        </w:rPr>
        <w:t>Quelques définitions</w:t>
      </w:r>
    </w:p>
    <w:p w:rsidR="00F67556" w:rsidRDefault="00F67556" w:rsidP="0003411F">
      <w:pPr>
        <w:pStyle w:val="Notedebasdepage"/>
        <w:rPr>
          <w:rFonts w:eastAsiaTheme="minorEastAsia" w:cstheme="minorHAnsi"/>
          <w:lang w:val="fr-FR" w:eastAsia="fr-FR"/>
        </w:rPr>
      </w:pPr>
    </w:p>
    <w:p w:rsidR="00B454E5" w:rsidRDefault="00B454E5" w:rsidP="0003411F">
      <w:pPr>
        <w:pStyle w:val="Notedebasdepage"/>
        <w:rPr>
          <w:rFonts w:eastAsiaTheme="minorEastAsia" w:cstheme="minorHAnsi"/>
          <w:lang w:val="fr-FR" w:eastAsia="fr-FR"/>
        </w:rPr>
      </w:pPr>
    </w:p>
    <w:p w:rsidR="0003411F" w:rsidRDefault="0003411F" w:rsidP="00B454E5">
      <w:pPr>
        <w:pStyle w:val="Notedebasdepage"/>
        <w:numPr>
          <w:ilvl w:val="0"/>
          <w:numId w:val="3"/>
        </w:numPr>
        <w:rPr>
          <w:rFonts w:eastAsiaTheme="minorEastAsia" w:cstheme="minorHAnsi"/>
          <w:lang w:val="fr-FR" w:eastAsia="fr-FR"/>
        </w:rPr>
      </w:pPr>
      <w:r w:rsidRPr="00B454E5">
        <w:rPr>
          <w:rFonts w:eastAsiaTheme="minorEastAsia" w:cstheme="minorHAnsi"/>
          <w:lang w:val="fr-FR" w:eastAsia="fr-FR"/>
        </w:rPr>
        <w:t>FrontOffice : Ce sont les personnes qui sont en contact direct avec le client et qui sont responsable des activités commerciales de l’entreprise.</w:t>
      </w:r>
    </w:p>
    <w:p w:rsidR="00B454E5" w:rsidRDefault="00B454E5" w:rsidP="00B454E5">
      <w:pPr>
        <w:pStyle w:val="Notedebasdepage"/>
        <w:ind w:left="360"/>
        <w:rPr>
          <w:rFonts w:eastAsiaTheme="minorEastAsia" w:cstheme="minorHAnsi"/>
          <w:lang w:val="fr-FR" w:eastAsia="fr-FR"/>
        </w:rPr>
      </w:pPr>
    </w:p>
    <w:p w:rsidR="00F67556" w:rsidRDefault="00B454E5" w:rsidP="00F67556">
      <w:pPr>
        <w:pStyle w:val="Paragraphedeliste"/>
        <w:numPr>
          <w:ilvl w:val="0"/>
          <w:numId w:val="3"/>
        </w:numPr>
        <w:rPr>
          <w:rFonts w:cstheme="minorHAnsi"/>
          <w:sz w:val="20"/>
          <w:szCs w:val="20"/>
          <w:lang w:val="fr-FR"/>
        </w:rPr>
      </w:pPr>
      <w:r w:rsidRPr="00B454E5">
        <w:rPr>
          <w:rFonts w:cstheme="minorHAnsi"/>
          <w:sz w:val="20"/>
          <w:szCs w:val="20"/>
          <w:lang w:val="fr-FR"/>
        </w:rPr>
        <w:t>MiddleOffice : Ce sont les personnes qui globalement se chargent de vérifier les transactions effectuées par le FrontOffice, ils effectuent plusieurs contrôles et vérifications.</w:t>
      </w:r>
    </w:p>
    <w:p w:rsidR="00F67556" w:rsidRPr="00F67556" w:rsidRDefault="00F67556" w:rsidP="00F67556">
      <w:pPr>
        <w:rPr>
          <w:rFonts w:eastAsiaTheme="minorHAnsi" w:cstheme="minorHAnsi"/>
          <w:sz w:val="20"/>
          <w:szCs w:val="20"/>
        </w:rPr>
      </w:pPr>
    </w:p>
    <w:p w:rsidR="0003411F" w:rsidRDefault="0003411F" w:rsidP="00B454E5">
      <w:pPr>
        <w:pStyle w:val="Paragraphedeliste"/>
        <w:numPr>
          <w:ilvl w:val="0"/>
          <w:numId w:val="3"/>
        </w:numPr>
        <w:spacing w:after="0"/>
        <w:jc w:val="both"/>
        <w:rPr>
          <w:rFonts w:cstheme="minorHAnsi"/>
          <w:sz w:val="20"/>
          <w:szCs w:val="20"/>
          <w:lang w:val="fr-FR"/>
        </w:rPr>
      </w:pPr>
      <w:r w:rsidRPr="00B454E5">
        <w:rPr>
          <w:rFonts w:cstheme="minorHAnsi"/>
          <w:sz w:val="20"/>
          <w:szCs w:val="20"/>
          <w:lang w:val="fr-FR"/>
        </w:rPr>
        <w:t>BackOffice : Ce sont les personnes qui sont chargées des fonctions administratives liées à la production, ils effectuent un suivi des différentes transactions et contrats qui sont effectués.</w:t>
      </w:r>
    </w:p>
    <w:p w:rsidR="00F67556" w:rsidRPr="009966AD" w:rsidRDefault="00F67556" w:rsidP="009966AD">
      <w:pPr>
        <w:spacing w:after="0"/>
        <w:jc w:val="both"/>
        <w:rPr>
          <w:rFonts w:cstheme="minorHAnsi"/>
          <w:sz w:val="20"/>
          <w:szCs w:val="20"/>
        </w:rPr>
      </w:pPr>
    </w:p>
    <w:p w:rsidR="0003411F" w:rsidRDefault="0003411F" w:rsidP="00B454E5">
      <w:pPr>
        <w:pStyle w:val="Notedebasdepage"/>
        <w:numPr>
          <w:ilvl w:val="0"/>
          <w:numId w:val="3"/>
        </w:numPr>
        <w:rPr>
          <w:rFonts w:eastAsiaTheme="minorEastAsia" w:cstheme="minorHAnsi"/>
          <w:lang w:val="fr-FR" w:eastAsia="fr-FR"/>
        </w:rPr>
      </w:pPr>
      <w:r w:rsidRPr="00B454E5">
        <w:rPr>
          <w:rFonts w:eastAsiaTheme="minorEastAsia" w:cstheme="minorHAnsi"/>
          <w:lang w:val="fr-FR" w:eastAsia="fr-FR"/>
        </w:rPr>
        <w:t>Fixed Income : Expression anglo-saxonne désignant un investissement permettant d'obtenir des revenus fixes.</w:t>
      </w:r>
    </w:p>
    <w:p w:rsidR="009966AD" w:rsidRPr="00B454E5" w:rsidRDefault="009966AD" w:rsidP="009966AD">
      <w:pPr>
        <w:pStyle w:val="Notedebasdepage"/>
        <w:ind w:left="720"/>
        <w:rPr>
          <w:rFonts w:eastAsiaTheme="minorEastAsia" w:cstheme="minorHAnsi"/>
          <w:lang w:val="fr-FR" w:eastAsia="fr-FR"/>
        </w:rPr>
      </w:pPr>
    </w:p>
    <w:p w:rsidR="0003411F" w:rsidRPr="00363C39" w:rsidRDefault="0003411F" w:rsidP="00B454E5">
      <w:pPr>
        <w:pStyle w:val="Paragraphedeliste"/>
        <w:numPr>
          <w:ilvl w:val="0"/>
          <w:numId w:val="3"/>
        </w:numPr>
        <w:shd w:val="clear" w:color="auto" w:fill="FFFFFF"/>
        <w:spacing w:after="0" w:line="240" w:lineRule="auto"/>
        <w:jc w:val="both"/>
        <w:rPr>
          <w:rFonts w:cstheme="minorHAnsi"/>
          <w:sz w:val="20"/>
          <w:szCs w:val="20"/>
          <w:lang w:val="fr-FR"/>
        </w:rPr>
      </w:pPr>
      <w:r w:rsidRPr="00B454E5">
        <w:rPr>
          <w:rFonts w:cstheme="minorHAnsi"/>
          <w:sz w:val="20"/>
          <w:szCs w:val="20"/>
          <w:lang w:val="fr-FR"/>
        </w:rPr>
        <w:t xml:space="preserve">Derivatives : Les produits dérivés sont des instruments financiers dont la valeur varie en fonction du prix/niveau d’un actif appelé sous-jacent. </w:t>
      </w:r>
      <w:r w:rsidRPr="00363C39">
        <w:rPr>
          <w:rFonts w:cstheme="minorHAnsi"/>
          <w:sz w:val="20"/>
          <w:szCs w:val="20"/>
          <w:lang w:val="fr-FR"/>
        </w:rPr>
        <w:t xml:space="preserve">Le sous-jacent peut être de différentes natures. Il peut s’agir d’une </w:t>
      </w:r>
      <w:hyperlink r:id="rId29" w:history="1">
        <w:r w:rsidRPr="00363C39">
          <w:rPr>
            <w:rFonts w:cstheme="minorHAnsi"/>
            <w:sz w:val="20"/>
            <w:szCs w:val="20"/>
            <w:lang w:val="fr-FR"/>
          </w:rPr>
          <w:t>action,</w:t>
        </w:r>
      </w:hyperlink>
      <w:r w:rsidRPr="00363C39">
        <w:rPr>
          <w:rFonts w:cstheme="minorHAnsi"/>
          <w:sz w:val="20"/>
          <w:szCs w:val="20"/>
          <w:lang w:val="fr-FR"/>
        </w:rPr>
        <w:t xml:space="preserve"> d’un indice, d’une monnaie, d’un taux…</w:t>
      </w:r>
    </w:p>
    <w:p w:rsidR="009966AD" w:rsidRPr="00363C39" w:rsidRDefault="009966AD" w:rsidP="009966AD">
      <w:pPr>
        <w:pStyle w:val="Paragraphedeliste"/>
        <w:rPr>
          <w:rFonts w:cstheme="minorHAnsi"/>
          <w:sz w:val="20"/>
          <w:szCs w:val="20"/>
          <w:lang w:val="fr-FR"/>
        </w:rPr>
      </w:pPr>
    </w:p>
    <w:p w:rsidR="009966AD" w:rsidRPr="00363C39" w:rsidRDefault="009966AD" w:rsidP="009966AD">
      <w:pPr>
        <w:pStyle w:val="Paragraphedeliste"/>
        <w:shd w:val="clear" w:color="auto" w:fill="FFFFFF"/>
        <w:spacing w:after="0" w:line="240" w:lineRule="auto"/>
        <w:jc w:val="both"/>
        <w:rPr>
          <w:rFonts w:cstheme="minorHAnsi"/>
          <w:sz w:val="20"/>
          <w:szCs w:val="20"/>
          <w:lang w:val="fr-FR"/>
        </w:rPr>
      </w:pPr>
    </w:p>
    <w:p w:rsidR="0003411F" w:rsidRDefault="0003411F" w:rsidP="00B454E5">
      <w:pPr>
        <w:pStyle w:val="Notedebasdepage"/>
        <w:numPr>
          <w:ilvl w:val="0"/>
          <w:numId w:val="3"/>
        </w:numPr>
        <w:rPr>
          <w:rFonts w:eastAsiaTheme="minorEastAsia" w:cstheme="minorHAnsi"/>
          <w:lang w:val="fr-FR" w:eastAsia="fr-FR"/>
        </w:rPr>
      </w:pPr>
      <w:r w:rsidRPr="00B454E5">
        <w:rPr>
          <w:rFonts w:eastAsiaTheme="minorEastAsia" w:cstheme="minorHAnsi"/>
          <w:lang w:val="fr-FR" w:eastAsia="fr-FR"/>
        </w:rPr>
        <w:t>Sales : La traduction littérale est Vendeur, mais étant donné l’environnement très technique, complexe et ultra-concurrentiel dans lequel il évolue, le Sales ne peut se contenter d’avoir seulement un bon « sens commercial ».</w:t>
      </w:r>
    </w:p>
    <w:p w:rsidR="00103AC5" w:rsidRDefault="00103AC5" w:rsidP="00103AC5">
      <w:pPr>
        <w:pStyle w:val="Notedebasdepage"/>
        <w:rPr>
          <w:rFonts w:eastAsiaTheme="minorEastAsia" w:cstheme="minorHAnsi"/>
          <w:lang w:val="fr-FR" w:eastAsia="fr-FR"/>
        </w:rPr>
      </w:pPr>
    </w:p>
    <w:p w:rsidR="00103AC5" w:rsidRDefault="00103AC5" w:rsidP="00103AC5">
      <w:pPr>
        <w:pStyle w:val="Notedebasdepage"/>
        <w:rPr>
          <w:rFonts w:eastAsiaTheme="minorEastAsia" w:cstheme="minorHAnsi"/>
          <w:lang w:val="fr-FR" w:eastAsia="fr-FR"/>
        </w:rPr>
      </w:pPr>
    </w:p>
    <w:p w:rsidR="00103AC5" w:rsidRDefault="00103AC5" w:rsidP="00103AC5">
      <w:pPr>
        <w:pStyle w:val="Notedebasdepage"/>
        <w:rPr>
          <w:rFonts w:eastAsiaTheme="minorEastAsia" w:cstheme="minorHAnsi"/>
          <w:lang w:val="fr-FR" w:eastAsia="fr-FR"/>
        </w:rPr>
      </w:pPr>
    </w:p>
    <w:p w:rsidR="00103AC5" w:rsidRDefault="00103AC5" w:rsidP="00103AC5">
      <w:pPr>
        <w:pStyle w:val="Notedebasdepage"/>
        <w:rPr>
          <w:rFonts w:eastAsiaTheme="minorEastAsia" w:cstheme="minorHAnsi"/>
          <w:lang w:val="fr-FR" w:eastAsia="fr-FR"/>
        </w:rPr>
      </w:pPr>
    </w:p>
    <w:p w:rsidR="00103AC5" w:rsidRDefault="00103AC5" w:rsidP="00103AC5">
      <w:pPr>
        <w:pStyle w:val="Notedebasdepage"/>
        <w:rPr>
          <w:rFonts w:eastAsiaTheme="minorEastAsia" w:cstheme="minorHAnsi"/>
          <w:lang w:val="fr-FR" w:eastAsia="fr-FR"/>
        </w:rPr>
      </w:pPr>
    </w:p>
    <w:p w:rsidR="00103AC5" w:rsidRDefault="00103AC5" w:rsidP="00103AC5">
      <w:pPr>
        <w:pStyle w:val="Notedebasdepage"/>
        <w:rPr>
          <w:rFonts w:eastAsiaTheme="minorEastAsia" w:cstheme="minorHAnsi"/>
          <w:lang w:val="fr-FR" w:eastAsia="fr-FR"/>
        </w:rPr>
      </w:pPr>
    </w:p>
    <w:p w:rsidR="00103AC5" w:rsidRDefault="00103AC5" w:rsidP="00103AC5">
      <w:pPr>
        <w:pStyle w:val="Notedebasdepage"/>
        <w:rPr>
          <w:rFonts w:eastAsiaTheme="minorEastAsia" w:cstheme="minorHAnsi"/>
          <w:lang w:val="fr-FR" w:eastAsia="fr-FR"/>
        </w:rPr>
      </w:pPr>
    </w:p>
    <w:p w:rsidR="00103AC5" w:rsidRDefault="00103AC5" w:rsidP="00103AC5">
      <w:pPr>
        <w:pStyle w:val="Notedebasdepage"/>
        <w:rPr>
          <w:rFonts w:eastAsiaTheme="minorEastAsia" w:cstheme="minorHAnsi"/>
          <w:lang w:val="fr-FR" w:eastAsia="fr-FR"/>
        </w:rPr>
      </w:pPr>
    </w:p>
    <w:p w:rsidR="00103AC5" w:rsidRDefault="00103AC5" w:rsidP="00103AC5">
      <w:pPr>
        <w:pStyle w:val="Notedebasdepage"/>
        <w:rPr>
          <w:rFonts w:eastAsiaTheme="minorEastAsia" w:cstheme="minorHAnsi"/>
          <w:lang w:val="fr-FR" w:eastAsia="fr-FR"/>
        </w:rPr>
      </w:pPr>
    </w:p>
    <w:p w:rsidR="00103AC5" w:rsidRDefault="00103AC5" w:rsidP="00103AC5">
      <w:pPr>
        <w:pStyle w:val="Notedebasdepage"/>
        <w:rPr>
          <w:rFonts w:eastAsiaTheme="minorEastAsia" w:cstheme="minorHAnsi"/>
          <w:lang w:val="fr-FR" w:eastAsia="fr-FR"/>
        </w:rPr>
      </w:pPr>
    </w:p>
    <w:p w:rsidR="00103AC5" w:rsidRDefault="00103AC5" w:rsidP="00103AC5">
      <w:pPr>
        <w:pStyle w:val="Notedebasdepage"/>
        <w:rPr>
          <w:rFonts w:eastAsiaTheme="minorEastAsia" w:cstheme="minorHAnsi"/>
          <w:lang w:val="fr-FR" w:eastAsia="fr-FR"/>
        </w:rPr>
      </w:pPr>
    </w:p>
    <w:p w:rsidR="00103AC5" w:rsidRDefault="00103AC5" w:rsidP="00103AC5">
      <w:pPr>
        <w:pStyle w:val="Notedebasdepage"/>
        <w:rPr>
          <w:rFonts w:eastAsiaTheme="minorEastAsia" w:cstheme="minorHAnsi"/>
          <w:lang w:val="fr-FR" w:eastAsia="fr-FR"/>
        </w:rPr>
      </w:pPr>
    </w:p>
    <w:p w:rsidR="00103AC5" w:rsidRDefault="00103AC5" w:rsidP="00103AC5">
      <w:pPr>
        <w:pStyle w:val="Notedebasdepage"/>
        <w:rPr>
          <w:rFonts w:eastAsiaTheme="minorEastAsia" w:cstheme="minorHAnsi"/>
          <w:lang w:val="fr-FR" w:eastAsia="fr-FR"/>
        </w:rPr>
      </w:pPr>
    </w:p>
    <w:p w:rsidR="00103AC5" w:rsidRDefault="00103AC5" w:rsidP="00103AC5">
      <w:pPr>
        <w:pStyle w:val="Notedebasdepage"/>
        <w:rPr>
          <w:rFonts w:eastAsiaTheme="minorEastAsia" w:cstheme="minorHAnsi"/>
          <w:lang w:val="fr-FR" w:eastAsia="fr-FR"/>
        </w:rPr>
      </w:pPr>
    </w:p>
    <w:p w:rsidR="00103AC5" w:rsidRDefault="00103AC5" w:rsidP="00103AC5">
      <w:pPr>
        <w:pStyle w:val="Notedebasdepage"/>
        <w:rPr>
          <w:rFonts w:eastAsiaTheme="minorEastAsia" w:cstheme="minorHAnsi"/>
          <w:lang w:val="fr-FR" w:eastAsia="fr-FR"/>
        </w:rPr>
      </w:pPr>
    </w:p>
    <w:p w:rsidR="00103AC5" w:rsidRDefault="00103AC5" w:rsidP="00103AC5">
      <w:pPr>
        <w:pStyle w:val="Notedebasdepage"/>
        <w:rPr>
          <w:rFonts w:eastAsiaTheme="minorEastAsia" w:cstheme="minorHAnsi"/>
          <w:lang w:val="fr-FR" w:eastAsia="fr-FR"/>
        </w:rPr>
      </w:pPr>
    </w:p>
    <w:p w:rsidR="00103AC5" w:rsidRDefault="00103AC5" w:rsidP="00103AC5">
      <w:pPr>
        <w:pStyle w:val="Notedebasdepage"/>
        <w:rPr>
          <w:rFonts w:eastAsiaTheme="minorEastAsia" w:cstheme="minorHAnsi"/>
          <w:lang w:val="fr-FR" w:eastAsia="fr-FR"/>
        </w:rPr>
      </w:pPr>
    </w:p>
    <w:p w:rsidR="00103AC5" w:rsidRDefault="00103AC5" w:rsidP="00103AC5">
      <w:pPr>
        <w:pStyle w:val="Notedebasdepage"/>
        <w:rPr>
          <w:rFonts w:eastAsiaTheme="minorEastAsia" w:cstheme="minorHAnsi"/>
          <w:lang w:val="fr-FR" w:eastAsia="fr-FR"/>
        </w:rPr>
      </w:pPr>
    </w:p>
    <w:p w:rsidR="00103AC5" w:rsidRDefault="00103AC5" w:rsidP="00103AC5">
      <w:pPr>
        <w:pStyle w:val="Notedebasdepage"/>
        <w:rPr>
          <w:rFonts w:eastAsiaTheme="minorEastAsia" w:cstheme="minorHAnsi"/>
          <w:lang w:val="fr-FR" w:eastAsia="fr-FR"/>
        </w:rPr>
      </w:pPr>
    </w:p>
    <w:p w:rsidR="00103AC5" w:rsidRDefault="00103AC5" w:rsidP="00103AC5">
      <w:pPr>
        <w:pStyle w:val="Notedebasdepage"/>
        <w:rPr>
          <w:rFonts w:eastAsiaTheme="minorEastAsia" w:cstheme="minorHAnsi"/>
          <w:lang w:val="fr-FR" w:eastAsia="fr-FR"/>
        </w:rPr>
      </w:pPr>
    </w:p>
    <w:p w:rsidR="00103AC5" w:rsidRDefault="00103AC5" w:rsidP="00103AC5">
      <w:pPr>
        <w:pStyle w:val="Notedebasdepage"/>
        <w:rPr>
          <w:rFonts w:eastAsiaTheme="minorEastAsia" w:cstheme="minorHAnsi"/>
          <w:lang w:val="fr-FR" w:eastAsia="fr-FR"/>
        </w:rPr>
      </w:pPr>
    </w:p>
    <w:p w:rsidR="00103AC5" w:rsidRDefault="00103AC5" w:rsidP="00103AC5">
      <w:pPr>
        <w:pStyle w:val="Notedebasdepage"/>
        <w:rPr>
          <w:rFonts w:eastAsiaTheme="minorEastAsia" w:cstheme="minorHAnsi"/>
          <w:lang w:val="fr-FR" w:eastAsia="fr-FR"/>
        </w:rPr>
      </w:pPr>
    </w:p>
    <w:p w:rsidR="0010147D" w:rsidRDefault="0010147D" w:rsidP="00103AC5">
      <w:pPr>
        <w:pStyle w:val="Notedebasdepage"/>
        <w:rPr>
          <w:rFonts w:eastAsiaTheme="minorEastAsia" w:cstheme="minorHAnsi"/>
          <w:lang w:val="fr-FR" w:eastAsia="fr-FR"/>
        </w:rPr>
      </w:pPr>
    </w:p>
    <w:p w:rsidR="0010147D" w:rsidRDefault="0010147D" w:rsidP="00103AC5">
      <w:pPr>
        <w:pStyle w:val="Notedebasdepage"/>
        <w:rPr>
          <w:rFonts w:eastAsiaTheme="minorEastAsia" w:cstheme="minorHAnsi"/>
          <w:lang w:val="fr-FR" w:eastAsia="fr-FR"/>
        </w:rPr>
      </w:pPr>
    </w:p>
    <w:p w:rsidR="0010147D" w:rsidRDefault="0010147D" w:rsidP="00103AC5">
      <w:pPr>
        <w:pStyle w:val="Notedebasdepage"/>
        <w:rPr>
          <w:rFonts w:eastAsiaTheme="minorEastAsia" w:cstheme="minorHAnsi"/>
          <w:lang w:val="fr-FR" w:eastAsia="fr-FR"/>
        </w:rPr>
      </w:pPr>
    </w:p>
    <w:p w:rsidR="00103AC5" w:rsidRDefault="00103AC5" w:rsidP="00103AC5">
      <w:pPr>
        <w:pStyle w:val="Notedebasdepage"/>
        <w:rPr>
          <w:rFonts w:eastAsiaTheme="minorEastAsia" w:cstheme="minorHAnsi"/>
          <w:lang w:val="fr-FR" w:eastAsia="fr-FR"/>
        </w:rPr>
      </w:pPr>
    </w:p>
    <w:p w:rsidR="00103AC5" w:rsidRDefault="00103AC5" w:rsidP="00103AC5">
      <w:pPr>
        <w:pStyle w:val="Notedebasdepage"/>
        <w:rPr>
          <w:rFonts w:eastAsiaTheme="minorEastAsia" w:cstheme="minorHAnsi"/>
          <w:lang w:val="fr-FR" w:eastAsia="fr-FR"/>
        </w:rPr>
      </w:pPr>
    </w:p>
    <w:p w:rsidR="00103AC5" w:rsidRPr="00AF7DF6" w:rsidRDefault="00103AC5" w:rsidP="00103AC5">
      <w:pPr>
        <w:spacing w:line="240" w:lineRule="auto"/>
        <w:jc w:val="both"/>
        <w:rPr>
          <w:rFonts w:cstheme="minorHAnsi"/>
          <w:b/>
          <w:color w:val="FF0000"/>
          <w:sz w:val="20"/>
          <w:szCs w:val="20"/>
          <w:u w:val="single"/>
        </w:rPr>
      </w:pPr>
      <w:r w:rsidRPr="00AF7DF6">
        <w:rPr>
          <w:rFonts w:cstheme="minorHAnsi"/>
          <w:b/>
          <w:color w:val="FF0000"/>
          <w:sz w:val="20"/>
          <w:szCs w:val="20"/>
          <w:u w:val="single"/>
        </w:rPr>
        <w:lastRenderedPageBreak/>
        <w:t>Bibliographie</w:t>
      </w:r>
    </w:p>
    <w:p w:rsidR="00103AC5" w:rsidRDefault="00103AC5" w:rsidP="00103AC5">
      <w:pPr>
        <w:spacing w:line="240" w:lineRule="auto"/>
        <w:jc w:val="both"/>
      </w:pPr>
    </w:p>
    <w:p w:rsidR="00103AC5" w:rsidRPr="00103AC5" w:rsidRDefault="00103AC5" w:rsidP="00103AC5">
      <w:pPr>
        <w:spacing w:line="480" w:lineRule="auto"/>
        <w:rPr>
          <w:rFonts w:eastAsiaTheme="minorHAnsi" w:cstheme="minorHAnsi"/>
          <w:sz w:val="20"/>
          <w:szCs w:val="20"/>
        </w:rPr>
      </w:pPr>
      <w:r w:rsidRPr="00103AC5">
        <w:rPr>
          <w:rFonts w:eastAsiaTheme="minorHAnsi" w:cstheme="minorHAnsi"/>
          <w:sz w:val="20"/>
          <w:szCs w:val="20"/>
        </w:rPr>
        <w:t>Les informations concernant la partie « Présentation de la structure d’accueil » ont entièrement été tirées du site interne de la Société Générale, j’ai regroupé les informations pour faire une présentation ciblée sur mon équipe.</w:t>
      </w:r>
    </w:p>
    <w:p w:rsidR="00103AC5" w:rsidRPr="00103AC5" w:rsidRDefault="00103AC5" w:rsidP="00103AC5">
      <w:pPr>
        <w:spacing w:line="480" w:lineRule="auto"/>
        <w:rPr>
          <w:rStyle w:val="Lienhypertexte"/>
        </w:rPr>
      </w:pPr>
      <w:r w:rsidRPr="00103AC5">
        <w:rPr>
          <w:rStyle w:val="Lienhypertexte"/>
          <w:rFonts w:cstheme="minorHAnsi"/>
          <w:sz w:val="20"/>
          <w:szCs w:val="20"/>
        </w:rPr>
        <w:t>https://www.societegenerale.fr/</w:t>
      </w:r>
    </w:p>
    <w:p w:rsidR="00103AC5" w:rsidRPr="00103AC5" w:rsidRDefault="00581DA4" w:rsidP="00103AC5">
      <w:pPr>
        <w:spacing w:line="480" w:lineRule="auto"/>
        <w:rPr>
          <w:rStyle w:val="Lienhypertexte"/>
        </w:rPr>
      </w:pPr>
      <w:hyperlink r:id="rId30" w:history="1">
        <w:r w:rsidR="00103AC5" w:rsidRPr="00103AC5">
          <w:rPr>
            <w:rStyle w:val="Lienhypertexte"/>
            <w:rFonts w:cstheme="minorHAnsi"/>
            <w:sz w:val="20"/>
            <w:szCs w:val="20"/>
          </w:rPr>
          <w:t>http://www.lafinancepourtous.com/</w:t>
        </w:r>
      </w:hyperlink>
    </w:p>
    <w:p w:rsidR="00103AC5" w:rsidRPr="00103AC5" w:rsidRDefault="00581DA4" w:rsidP="00103AC5">
      <w:pPr>
        <w:spacing w:line="480" w:lineRule="auto"/>
        <w:rPr>
          <w:rStyle w:val="Lienhypertexte"/>
        </w:rPr>
      </w:pPr>
      <w:hyperlink r:id="rId31" w:history="1">
        <w:r w:rsidR="00103AC5" w:rsidRPr="00103AC5">
          <w:rPr>
            <w:rStyle w:val="Lienhypertexte"/>
            <w:rFonts w:cstheme="minorHAnsi"/>
            <w:sz w:val="20"/>
            <w:szCs w:val="20"/>
          </w:rPr>
          <w:t>http://fr.wikipedia.org</w:t>
        </w:r>
      </w:hyperlink>
    </w:p>
    <w:p w:rsidR="00103AC5" w:rsidRPr="00103AC5" w:rsidRDefault="00103AC5" w:rsidP="00103AC5">
      <w:pPr>
        <w:spacing w:line="480" w:lineRule="auto"/>
        <w:rPr>
          <w:rFonts w:cstheme="minorHAnsi"/>
          <w:sz w:val="20"/>
          <w:szCs w:val="20"/>
        </w:rPr>
      </w:pPr>
      <w:r w:rsidRPr="00103AC5">
        <w:rPr>
          <w:rFonts w:cstheme="minorHAnsi"/>
          <w:sz w:val="20"/>
          <w:szCs w:val="20"/>
        </w:rPr>
        <w:t xml:space="preserve">DUFIL, Sébastien. </w:t>
      </w:r>
      <w:r w:rsidRPr="00103AC5">
        <w:rPr>
          <w:rFonts w:cstheme="minorHAnsi"/>
          <w:i/>
          <w:sz w:val="20"/>
          <w:szCs w:val="20"/>
        </w:rPr>
        <w:t>Fixed Income</w:t>
      </w:r>
      <w:r w:rsidRPr="00103AC5">
        <w:rPr>
          <w:rFonts w:cstheme="minorHAnsi"/>
          <w:sz w:val="20"/>
          <w:szCs w:val="20"/>
        </w:rPr>
        <w:t xml:space="preserve">. Mis à jour le 26/01/2012. FinStreet.com. </w:t>
      </w:r>
      <w:hyperlink r:id="rId32" w:history="1">
        <w:r w:rsidRPr="00103AC5">
          <w:rPr>
            <w:rStyle w:val="Lienhypertexte"/>
            <w:rFonts w:cstheme="minorHAnsi"/>
            <w:sz w:val="20"/>
            <w:szCs w:val="20"/>
          </w:rPr>
          <w:t>http://www.edubourse.com/lexique/fixed-income.php</w:t>
        </w:r>
      </w:hyperlink>
      <w:r w:rsidRPr="00103AC5">
        <w:rPr>
          <w:rFonts w:cstheme="minorHAnsi"/>
          <w:sz w:val="20"/>
          <w:szCs w:val="20"/>
        </w:rPr>
        <w:t xml:space="preserve"> Accès : Juin 2014</w:t>
      </w:r>
    </w:p>
    <w:p w:rsidR="00103AC5" w:rsidRPr="00103AC5" w:rsidRDefault="00103AC5" w:rsidP="00103AC5">
      <w:pPr>
        <w:spacing w:line="480" w:lineRule="auto"/>
        <w:rPr>
          <w:rFonts w:cstheme="minorHAnsi"/>
          <w:sz w:val="20"/>
          <w:szCs w:val="20"/>
        </w:rPr>
      </w:pPr>
      <w:r w:rsidRPr="00103AC5">
        <w:rPr>
          <w:rFonts w:cstheme="minorHAnsi"/>
          <w:sz w:val="20"/>
          <w:szCs w:val="20"/>
        </w:rPr>
        <w:t xml:space="preserve">Wallfinance. </w:t>
      </w:r>
      <w:r w:rsidRPr="00103AC5">
        <w:rPr>
          <w:rFonts w:cstheme="minorHAnsi"/>
          <w:i/>
          <w:sz w:val="20"/>
          <w:szCs w:val="20"/>
        </w:rPr>
        <w:t>Sales</w:t>
      </w:r>
      <w:r w:rsidRPr="00103AC5">
        <w:rPr>
          <w:rFonts w:cstheme="minorHAnsi"/>
          <w:sz w:val="20"/>
          <w:szCs w:val="20"/>
        </w:rPr>
        <w:t xml:space="preserve">. </w:t>
      </w:r>
      <w:hyperlink r:id="rId33" w:history="1">
        <w:r w:rsidRPr="00103AC5">
          <w:rPr>
            <w:rStyle w:val="Lienhypertexte"/>
            <w:rFonts w:cstheme="minorHAnsi"/>
            <w:sz w:val="20"/>
            <w:szCs w:val="20"/>
          </w:rPr>
          <w:t>http://www.wallfinance.com/fr_FR/metier/finance-de-marche/le-front-office-des-banques/10-sales</w:t>
        </w:r>
      </w:hyperlink>
      <w:r w:rsidRPr="00103AC5">
        <w:rPr>
          <w:rFonts w:cstheme="minorHAnsi"/>
          <w:sz w:val="20"/>
          <w:szCs w:val="20"/>
        </w:rPr>
        <w:t xml:space="preserve"> Accès : Juin 2014</w:t>
      </w:r>
    </w:p>
    <w:p w:rsidR="00103AC5" w:rsidRPr="00103AC5" w:rsidRDefault="00103AC5" w:rsidP="00103AC5">
      <w:pPr>
        <w:spacing w:line="480" w:lineRule="auto"/>
        <w:rPr>
          <w:rFonts w:cstheme="minorHAnsi"/>
          <w:sz w:val="20"/>
          <w:szCs w:val="20"/>
        </w:rPr>
      </w:pPr>
      <w:r w:rsidRPr="00103AC5">
        <w:rPr>
          <w:rFonts w:cstheme="minorHAnsi"/>
          <w:sz w:val="20"/>
          <w:szCs w:val="20"/>
        </w:rPr>
        <w:t xml:space="preserve">Trading-School. </w:t>
      </w:r>
      <w:r w:rsidRPr="00103AC5">
        <w:rPr>
          <w:rFonts w:eastAsia="Times New Roman" w:cstheme="minorHAnsi"/>
          <w:i/>
          <w:kern w:val="36"/>
          <w:sz w:val="20"/>
          <w:szCs w:val="20"/>
        </w:rPr>
        <w:t>Produit dérivé : qu'est ce que c'est ?</w:t>
      </w:r>
      <w:hyperlink r:id="rId34" w:history="1">
        <w:r w:rsidRPr="00103AC5">
          <w:rPr>
            <w:rStyle w:val="Lienhypertexte"/>
            <w:rFonts w:cstheme="minorHAnsi"/>
            <w:sz w:val="20"/>
            <w:szCs w:val="20"/>
          </w:rPr>
          <w:t>http://www.trading-school.eu/glossaire-bourse/fiche-Produit-derive-qu-est-ce-que-c-est--87</w:t>
        </w:r>
      </w:hyperlink>
      <w:r w:rsidRPr="00103AC5">
        <w:rPr>
          <w:rFonts w:eastAsia="Times New Roman" w:cstheme="minorHAnsi"/>
          <w:kern w:val="36"/>
          <w:sz w:val="20"/>
          <w:szCs w:val="20"/>
        </w:rPr>
        <w:t>Accès : Juin 2014</w:t>
      </w:r>
    </w:p>
    <w:p w:rsidR="00103AC5" w:rsidRPr="00FF0AF0" w:rsidRDefault="00103AC5" w:rsidP="00103AC5">
      <w:pPr>
        <w:shd w:val="clear" w:color="auto" w:fill="FFFFFF"/>
        <w:spacing w:before="150" w:after="150" w:line="480" w:lineRule="auto"/>
        <w:outlineLvl w:val="1"/>
        <w:rPr>
          <w:rFonts w:eastAsia="Times New Roman" w:cstheme="minorHAnsi"/>
          <w:color w:val="000000"/>
          <w:kern w:val="36"/>
          <w:sz w:val="20"/>
          <w:szCs w:val="20"/>
          <w:lang w:val="en-US"/>
        </w:rPr>
      </w:pPr>
      <w:r w:rsidRPr="00FF0AF0">
        <w:rPr>
          <w:rFonts w:eastAsia="Times New Roman" w:cstheme="minorHAnsi"/>
          <w:color w:val="000000"/>
          <w:kern w:val="36"/>
          <w:sz w:val="20"/>
          <w:szCs w:val="20"/>
          <w:lang w:val="en-US"/>
        </w:rPr>
        <w:t xml:space="preserve">Wikipedia. </w:t>
      </w:r>
      <w:r w:rsidRPr="00FF0AF0">
        <w:rPr>
          <w:rFonts w:eastAsia="Times New Roman" w:cstheme="minorHAnsi"/>
          <w:i/>
          <w:color w:val="000000"/>
          <w:kern w:val="36"/>
          <w:sz w:val="20"/>
          <w:szCs w:val="20"/>
          <w:lang w:val="en-US"/>
        </w:rPr>
        <w:t>Back Office</w:t>
      </w:r>
      <w:r w:rsidRPr="00FF0AF0">
        <w:rPr>
          <w:rFonts w:eastAsia="Times New Roman" w:cstheme="minorHAnsi"/>
          <w:color w:val="000000"/>
          <w:kern w:val="36"/>
          <w:sz w:val="20"/>
          <w:szCs w:val="20"/>
          <w:lang w:val="en-US"/>
        </w:rPr>
        <w:t xml:space="preserve">. </w:t>
      </w:r>
      <w:hyperlink r:id="rId35" w:history="1">
        <w:r w:rsidRPr="00FF0AF0">
          <w:rPr>
            <w:rStyle w:val="Lienhypertexte"/>
            <w:rFonts w:eastAsia="Times New Roman" w:cstheme="minorHAnsi"/>
            <w:kern w:val="36"/>
            <w:sz w:val="20"/>
            <w:szCs w:val="20"/>
            <w:lang w:val="en-US"/>
          </w:rPr>
          <w:t>http://fr.wikipedia.org/wiki/Back_office_(finance)</w:t>
        </w:r>
      </w:hyperlink>
      <w:r w:rsidRPr="00FF0AF0">
        <w:rPr>
          <w:rFonts w:eastAsia="Times New Roman" w:cstheme="minorHAnsi"/>
          <w:color w:val="000000"/>
          <w:kern w:val="36"/>
          <w:sz w:val="20"/>
          <w:szCs w:val="20"/>
          <w:lang w:val="en-US"/>
        </w:rPr>
        <w:t xml:space="preserve"> Accès : Juin 2014</w:t>
      </w:r>
    </w:p>
    <w:p w:rsidR="00103AC5" w:rsidRPr="00FF0AF0" w:rsidRDefault="00103AC5" w:rsidP="00103AC5">
      <w:pPr>
        <w:spacing w:line="240" w:lineRule="auto"/>
        <w:jc w:val="both"/>
        <w:rPr>
          <w:rStyle w:val="Lienhypertexte"/>
          <w:rFonts w:cstheme="minorHAnsi"/>
          <w:sz w:val="20"/>
          <w:szCs w:val="20"/>
          <w:lang w:val="en-US"/>
        </w:rPr>
      </w:pPr>
    </w:p>
    <w:p w:rsidR="00103AC5" w:rsidRPr="00FF0AF0" w:rsidRDefault="00103AC5" w:rsidP="00103AC5">
      <w:pPr>
        <w:pStyle w:val="Notedebasdepage"/>
        <w:rPr>
          <w:rFonts w:eastAsiaTheme="minorEastAsia" w:cstheme="minorHAnsi"/>
          <w:lang w:eastAsia="fr-FR"/>
        </w:rPr>
      </w:pPr>
    </w:p>
    <w:p w:rsidR="005F65E3" w:rsidRPr="00FF0AF0" w:rsidRDefault="005F65E3" w:rsidP="00103AC5">
      <w:pPr>
        <w:pStyle w:val="Notedebasdepage"/>
        <w:rPr>
          <w:rFonts w:eastAsiaTheme="minorEastAsia" w:cstheme="minorHAnsi"/>
          <w:lang w:eastAsia="fr-FR"/>
        </w:rPr>
      </w:pPr>
    </w:p>
    <w:p w:rsidR="005F65E3" w:rsidRPr="00FF0AF0" w:rsidRDefault="005F65E3" w:rsidP="00103AC5">
      <w:pPr>
        <w:pStyle w:val="Notedebasdepage"/>
        <w:rPr>
          <w:rFonts w:eastAsiaTheme="minorEastAsia" w:cstheme="minorHAnsi"/>
          <w:lang w:eastAsia="fr-FR"/>
        </w:rPr>
      </w:pPr>
    </w:p>
    <w:p w:rsidR="005F65E3" w:rsidRPr="00FF0AF0" w:rsidRDefault="005F65E3" w:rsidP="00103AC5">
      <w:pPr>
        <w:pStyle w:val="Notedebasdepage"/>
        <w:rPr>
          <w:rFonts w:eastAsiaTheme="minorEastAsia" w:cstheme="minorHAnsi"/>
          <w:lang w:eastAsia="fr-FR"/>
        </w:rPr>
      </w:pPr>
    </w:p>
    <w:p w:rsidR="005F65E3" w:rsidRPr="00FF0AF0" w:rsidRDefault="005F65E3" w:rsidP="00103AC5">
      <w:pPr>
        <w:pStyle w:val="Notedebasdepage"/>
        <w:rPr>
          <w:rFonts w:eastAsiaTheme="minorEastAsia" w:cstheme="minorHAnsi"/>
          <w:lang w:eastAsia="fr-FR"/>
        </w:rPr>
      </w:pPr>
    </w:p>
    <w:p w:rsidR="005F65E3" w:rsidRPr="00FF0AF0" w:rsidRDefault="005F65E3" w:rsidP="00103AC5">
      <w:pPr>
        <w:pStyle w:val="Notedebasdepage"/>
        <w:rPr>
          <w:rFonts w:eastAsiaTheme="minorEastAsia" w:cstheme="minorHAnsi"/>
          <w:lang w:eastAsia="fr-FR"/>
        </w:rPr>
      </w:pPr>
    </w:p>
    <w:p w:rsidR="005F65E3" w:rsidRPr="00FF0AF0" w:rsidRDefault="005F65E3" w:rsidP="00103AC5">
      <w:pPr>
        <w:pStyle w:val="Notedebasdepage"/>
        <w:rPr>
          <w:rFonts w:eastAsiaTheme="minorEastAsia" w:cstheme="minorHAnsi"/>
          <w:lang w:eastAsia="fr-FR"/>
        </w:rPr>
      </w:pPr>
    </w:p>
    <w:p w:rsidR="005F65E3" w:rsidRPr="00FF0AF0" w:rsidRDefault="005F65E3" w:rsidP="00103AC5">
      <w:pPr>
        <w:pStyle w:val="Notedebasdepage"/>
        <w:rPr>
          <w:rFonts w:eastAsiaTheme="minorEastAsia" w:cstheme="minorHAnsi"/>
          <w:lang w:eastAsia="fr-FR"/>
        </w:rPr>
      </w:pPr>
    </w:p>
    <w:p w:rsidR="005F65E3" w:rsidRPr="00FF0AF0" w:rsidRDefault="005F65E3" w:rsidP="00103AC5">
      <w:pPr>
        <w:pStyle w:val="Notedebasdepage"/>
        <w:rPr>
          <w:rFonts w:eastAsiaTheme="minorEastAsia" w:cstheme="minorHAnsi"/>
          <w:lang w:eastAsia="fr-FR"/>
        </w:rPr>
      </w:pPr>
    </w:p>
    <w:p w:rsidR="005F65E3" w:rsidRPr="00FF0AF0" w:rsidRDefault="005F65E3" w:rsidP="00103AC5">
      <w:pPr>
        <w:pStyle w:val="Notedebasdepage"/>
        <w:rPr>
          <w:rFonts w:eastAsiaTheme="minorEastAsia" w:cstheme="minorHAnsi"/>
          <w:lang w:eastAsia="fr-FR"/>
        </w:rPr>
      </w:pPr>
    </w:p>
    <w:p w:rsidR="005F65E3" w:rsidRPr="00FF0AF0" w:rsidRDefault="005F65E3" w:rsidP="00103AC5">
      <w:pPr>
        <w:pStyle w:val="Notedebasdepage"/>
        <w:rPr>
          <w:rFonts w:eastAsiaTheme="minorEastAsia" w:cstheme="minorHAnsi"/>
          <w:lang w:eastAsia="fr-FR"/>
        </w:rPr>
      </w:pPr>
    </w:p>
    <w:p w:rsidR="005F65E3" w:rsidRPr="00FF0AF0" w:rsidRDefault="005F65E3" w:rsidP="00103AC5">
      <w:pPr>
        <w:pStyle w:val="Notedebasdepage"/>
        <w:rPr>
          <w:rFonts w:eastAsiaTheme="minorEastAsia" w:cstheme="minorHAnsi"/>
          <w:lang w:eastAsia="fr-FR"/>
        </w:rPr>
      </w:pPr>
    </w:p>
    <w:p w:rsidR="005F65E3" w:rsidRPr="00FF0AF0" w:rsidRDefault="005F65E3" w:rsidP="00103AC5">
      <w:pPr>
        <w:pStyle w:val="Notedebasdepage"/>
        <w:rPr>
          <w:rFonts w:eastAsiaTheme="minorEastAsia" w:cstheme="minorHAnsi"/>
          <w:lang w:eastAsia="fr-FR"/>
        </w:rPr>
      </w:pPr>
    </w:p>
    <w:p w:rsidR="005F65E3" w:rsidRPr="00FF0AF0" w:rsidRDefault="005F65E3" w:rsidP="00103AC5">
      <w:pPr>
        <w:pStyle w:val="Notedebasdepage"/>
        <w:rPr>
          <w:rFonts w:eastAsiaTheme="minorEastAsia" w:cstheme="minorHAnsi"/>
          <w:lang w:eastAsia="fr-FR"/>
        </w:rPr>
      </w:pPr>
    </w:p>
    <w:p w:rsidR="005F65E3" w:rsidRPr="00FF0AF0" w:rsidRDefault="005F65E3" w:rsidP="00103AC5">
      <w:pPr>
        <w:pStyle w:val="Notedebasdepage"/>
        <w:rPr>
          <w:rFonts w:eastAsiaTheme="minorEastAsia" w:cstheme="minorHAnsi"/>
          <w:lang w:eastAsia="fr-FR"/>
        </w:rPr>
      </w:pPr>
    </w:p>
    <w:p w:rsidR="005F65E3" w:rsidRPr="00FF0AF0" w:rsidRDefault="005F65E3" w:rsidP="00103AC5">
      <w:pPr>
        <w:pStyle w:val="Notedebasdepage"/>
        <w:rPr>
          <w:rFonts w:eastAsiaTheme="minorEastAsia" w:cstheme="minorHAnsi"/>
          <w:lang w:eastAsia="fr-FR"/>
        </w:rPr>
      </w:pPr>
    </w:p>
    <w:p w:rsidR="005F65E3" w:rsidRPr="00FF0AF0" w:rsidRDefault="005F65E3" w:rsidP="00103AC5">
      <w:pPr>
        <w:pStyle w:val="Notedebasdepage"/>
        <w:rPr>
          <w:rFonts w:eastAsiaTheme="minorEastAsia" w:cstheme="minorHAnsi"/>
          <w:lang w:eastAsia="fr-FR"/>
        </w:rPr>
      </w:pPr>
    </w:p>
    <w:p w:rsidR="005F65E3" w:rsidRPr="00FF0AF0" w:rsidRDefault="005F65E3" w:rsidP="00103AC5">
      <w:pPr>
        <w:pStyle w:val="Notedebasdepage"/>
        <w:rPr>
          <w:rFonts w:eastAsiaTheme="minorEastAsia" w:cstheme="minorHAnsi"/>
          <w:lang w:eastAsia="fr-FR"/>
        </w:rPr>
      </w:pPr>
    </w:p>
    <w:p w:rsidR="005F65E3" w:rsidRPr="00FF0AF0" w:rsidRDefault="005F65E3" w:rsidP="00103AC5">
      <w:pPr>
        <w:pStyle w:val="Notedebasdepage"/>
        <w:rPr>
          <w:rFonts w:eastAsiaTheme="minorEastAsia" w:cstheme="minorHAnsi"/>
          <w:lang w:eastAsia="fr-FR"/>
        </w:rPr>
      </w:pPr>
    </w:p>
    <w:p w:rsidR="005F65E3" w:rsidRPr="00FF0AF0" w:rsidRDefault="005F65E3" w:rsidP="00103AC5">
      <w:pPr>
        <w:pStyle w:val="Notedebasdepage"/>
        <w:rPr>
          <w:rFonts w:eastAsiaTheme="minorEastAsia" w:cstheme="minorHAnsi"/>
          <w:lang w:eastAsia="fr-FR"/>
        </w:rPr>
      </w:pPr>
    </w:p>
    <w:p w:rsidR="005F65E3" w:rsidRPr="00FF0AF0" w:rsidRDefault="005F65E3" w:rsidP="00103AC5">
      <w:pPr>
        <w:pStyle w:val="Notedebasdepage"/>
        <w:rPr>
          <w:rFonts w:eastAsiaTheme="minorEastAsia" w:cstheme="minorHAnsi"/>
          <w:lang w:eastAsia="fr-FR"/>
        </w:rPr>
      </w:pPr>
    </w:p>
    <w:p w:rsidR="005F65E3" w:rsidRPr="00FF0AF0" w:rsidRDefault="005F65E3" w:rsidP="00103AC5">
      <w:pPr>
        <w:pStyle w:val="Notedebasdepage"/>
        <w:rPr>
          <w:rFonts w:eastAsiaTheme="minorEastAsia" w:cstheme="minorHAnsi"/>
          <w:lang w:eastAsia="fr-FR"/>
        </w:rPr>
      </w:pPr>
    </w:p>
    <w:p w:rsidR="005F65E3" w:rsidRPr="00FF0AF0" w:rsidRDefault="005F65E3" w:rsidP="00103AC5">
      <w:pPr>
        <w:pStyle w:val="Notedebasdepage"/>
        <w:rPr>
          <w:rFonts w:eastAsiaTheme="minorEastAsia" w:cstheme="minorHAnsi"/>
          <w:lang w:eastAsia="fr-FR"/>
        </w:rPr>
      </w:pPr>
    </w:p>
    <w:p w:rsidR="005F65E3" w:rsidRPr="00FF0AF0" w:rsidRDefault="005F65E3" w:rsidP="00103AC5">
      <w:pPr>
        <w:pStyle w:val="Notedebasdepage"/>
        <w:rPr>
          <w:rFonts w:eastAsiaTheme="minorEastAsia" w:cstheme="minorHAnsi"/>
          <w:lang w:eastAsia="fr-FR"/>
        </w:rPr>
      </w:pPr>
    </w:p>
    <w:p w:rsidR="005F65E3" w:rsidRPr="00FF0AF0" w:rsidRDefault="005F65E3" w:rsidP="00103AC5">
      <w:pPr>
        <w:pStyle w:val="Notedebasdepage"/>
        <w:rPr>
          <w:rFonts w:eastAsiaTheme="minorEastAsia" w:cstheme="minorHAnsi"/>
          <w:lang w:eastAsia="fr-FR"/>
        </w:rPr>
      </w:pPr>
    </w:p>
    <w:p w:rsidR="005F65E3" w:rsidRPr="00FF0AF0" w:rsidRDefault="005F65E3" w:rsidP="00103AC5">
      <w:pPr>
        <w:pStyle w:val="Notedebasdepage"/>
        <w:rPr>
          <w:rFonts w:eastAsiaTheme="minorEastAsia" w:cstheme="minorHAnsi"/>
          <w:lang w:eastAsia="fr-FR"/>
        </w:rPr>
      </w:pPr>
    </w:p>
    <w:p w:rsidR="005F65E3" w:rsidRPr="00FF0AF0" w:rsidRDefault="005F65E3" w:rsidP="00103AC5">
      <w:pPr>
        <w:pStyle w:val="Notedebasdepage"/>
        <w:rPr>
          <w:rFonts w:eastAsiaTheme="minorEastAsia" w:cstheme="minorHAnsi"/>
          <w:lang w:eastAsia="fr-FR"/>
        </w:rPr>
      </w:pPr>
    </w:p>
    <w:p w:rsidR="005F65E3" w:rsidRPr="00FF0AF0" w:rsidRDefault="005F65E3" w:rsidP="00103AC5">
      <w:pPr>
        <w:pStyle w:val="Notedebasdepage"/>
        <w:rPr>
          <w:rFonts w:eastAsiaTheme="minorEastAsia" w:cstheme="minorHAnsi"/>
          <w:lang w:eastAsia="fr-FR"/>
        </w:rPr>
      </w:pPr>
    </w:p>
    <w:p w:rsidR="005F65E3" w:rsidRDefault="005F65E3" w:rsidP="005F65E3">
      <w:pPr>
        <w:pStyle w:val="Notedebasdepage"/>
        <w:jc w:val="center"/>
        <w:rPr>
          <w:rFonts w:eastAsiaTheme="minorEastAsia" w:cstheme="minorHAnsi"/>
          <w:lang w:eastAsia="fr-FR"/>
        </w:rPr>
      </w:pPr>
    </w:p>
    <w:p w:rsidR="005F65E3" w:rsidRDefault="005F65E3" w:rsidP="005F65E3">
      <w:pPr>
        <w:pStyle w:val="Notedebasdepage"/>
        <w:jc w:val="center"/>
        <w:rPr>
          <w:rFonts w:eastAsiaTheme="minorEastAsia" w:cstheme="minorHAnsi"/>
          <w:lang w:eastAsia="fr-FR"/>
        </w:rPr>
      </w:pPr>
    </w:p>
    <w:p w:rsidR="005F65E3" w:rsidRDefault="005F65E3" w:rsidP="005F65E3">
      <w:pPr>
        <w:pStyle w:val="Notedebasdepage"/>
        <w:jc w:val="center"/>
        <w:rPr>
          <w:rFonts w:eastAsiaTheme="minorEastAsia" w:cstheme="minorHAnsi"/>
          <w:lang w:eastAsia="fr-FR"/>
        </w:rPr>
      </w:pPr>
    </w:p>
    <w:p w:rsidR="005F65E3" w:rsidRDefault="005F65E3" w:rsidP="005F65E3">
      <w:pPr>
        <w:pStyle w:val="Notedebasdepage"/>
        <w:jc w:val="center"/>
        <w:rPr>
          <w:rFonts w:eastAsiaTheme="minorEastAsia" w:cstheme="minorHAnsi"/>
          <w:lang w:eastAsia="fr-FR"/>
        </w:rPr>
      </w:pPr>
    </w:p>
    <w:p w:rsidR="005F65E3" w:rsidRDefault="005F65E3" w:rsidP="005F65E3">
      <w:pPr>
        <w:pStyle w:val="Notedebasdepage"/>
        <w:jc w:val="center"/>
        <w:rPr>
          <w:rFonts w:eastAsiaTheme="minorEastAsia" w:cstheme="minorHAnsi"/>
          <w:lang w:eastAsia="fr-FR"/>
        </w:rPr>
      </w:pPr>
    </w:p>
    <w:p w:rsidR="005F65E3" w:rsidRPr="005F65E3" w:rsidRDefault="005F65E3" w:rsidP="005F65E3">
      <w:pPr>
        <w:pStyle w:val="Notedebasdepage"/>
        <w:jc w:val="center"/>
        <w:rPr>
          <w:rFonts w:eastAsiaTheme="minorEastAsia" w:cstheme="minorHAnsi"/>
          <w:sz w:val="32"/>
          <w:szCs w:val="32"/>
          <w:lang w:eastAsia="fr-FR"/>
        </w:rPr>
      </w:pPr>
      <w:r w:rsidRPr="005F65E3">
        <w:rPr>
          <w:rFonts w:eastAsiaTheme="minorEastAsia" w:cstheme="minorHAnsi"/>
          <w:sz w:val="32"/>
          <w:szCs w:val="32"/>
          <w:lang w:eastAsia="fr-FR"/>
        </w:rPr>
        <w:t>THIS PAGE IS LEFT BLANK INTENTIONALLY</w:t>
      </w:r>
    </w:p>
    <w:sectPr w:rsidR="005F65E3" w:rsidRPr="005F65E3" w:rsidSect="002049C4">
      <w:headerReference w:type="default" r:id="rId36"/>
      <w:footerReference w:type="even" r:id="rId37"/>
      <w:footerReference w:type="default" r:id="rId38"/>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C06DD" w:rsidRDefault="00BC06DD" w:rsidP="00EA1D20">
      <w:pPr>
        <w:spacing w:after="0" w:line="240" w:lineRule="auto"/>
      </w:pPr>
      <w:r>
        <w:separator/>
      </w:r>
    </w:p>
  </w:endnote>
  <w:endnote w:type="continuationSeparator" w:id="1">
    <w:p w:rsidR="00BC06DD" w:rsidRDefault="00BC06DD" w:rsidP="00EA1D2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4996" w:rsidRDefault="00581DA4" w:rsidP="006D380C">
    <w:pPr>
      <w:pStyle w:val="Pieddepage"/>
      <w:framePr w:wrap="none" w:vAnchor="text" w:hAnchor="margin" w:xAlign="center" w:y="1"/>
      <w:rPr>
        <w:rStyle w:val="Numrodepage"/>
      </w:rPr>
    </w:pPr>
    <w:r>
      <w:rPr>
        <w:rStyle w:val="Numrodepage"/>
      </w:rPr>
      <w:fldChar w:fldCharType="begin"/>
    </w:r>
    <w:r w:rsidR="00B44996">
      <w:rPr>
        <w:rStyle w:val="Numrodepage"/>
      </w:rPr>
      <w:instrText xml:space="preserve">PAGE  </w:instrText>
    </w:r>
    <w:r>
      <w:rPr>
        <w:rStyle w:val="Numrodepage"/>
      </w:rPr>
      <w:fldChar w:fldCharType="end"/>
    </w:r>
  </w:p>
  <w:p w:rsidR="00B44996" w:rsidRDefault="00B44996">
    <w:pPr>
      <w:pStyle w:val="Pieddepag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4996" w:rsidRDefault="00581DA4" w:rsidP="006D380C">
    <w:pPr>
      <w:pStyle w:val="Pieddepage"/>
      <w:framePr w:wrap="none" w:vAnchor="text" w:hAnchor="margin" w:xAlign="center" w:y="1"/>
      <w:rPr>
        <w:rStyle w:val="Numrodepage"/>
      </w:rPr>
    </w:pPr>
    <w:r>
      <w:rPr>
        <w:rStyle w:val="Numrodepage"/>
      </w:rPr>
      <w:fldChar w:fldCharType="begin"/>
    </w:r>
    <w:r w:rsidR="00B44996">
      <w:rPr>
        <w:rStyle w:val="Numrodepage"/>
      </w:rPr>
      <w:instrText xml:space="preserve">PAGE  </w:instrText>
    </w:r>
    <w:r>
      <w:rPr>
        <w:rStyle w:val="Numrodepage"/>
      </w:rPr>
      <w:fldChar w:fldCharType="separate"/>
    </w:r>
    <w:r w:rsidR="00E77924">
      <w:rPr>
        <w:rStyle w:val="Numrodepage"/>
        <w:noProof/>
      </w:rPr>
      <w:t>23</w:t>
    </w:r>
    <w:r>
      <w:rPr>
        <w:rStyle w:val="Numrodepage"/>
      </w:rPr>
      <w:fldChar w:fldCharType="end"/>
    </w:r>
  </w:p>
  <w:p w:rsidR="00EA1D20" w:rsidRDefault="00B44996">
    <w:pPr>
      <w:pStyle w:val="Pieddepage"/>
    </w:pPr>
    <w:r>
      <w:rPr>
        <w:noProof/>
      </w:rPr>
      <w:drawing>
        <wp:anchor distT="0" distB="0" distL="114300" distR="114300" simplePos="0" relativeHeight="251658240" behindDoc="0" locked="0" layoutInCell="1" allowOverlap="1">
          <wp:simplePos x="0" y="0"/>
          <wp:positionH relativeFrom="margin">
            <wp:posOffset>-389255</wp:posOffset>
          </wp:positionH>
          <wp:positionV relativeFrom="margin">
            <wp:posOffset>8700135</wp:posOffset>
          </wp:positionV>
          <wp:extent cx="2519045" cy="544195"/>
          <wp:effectExtent l="0" t="0" r="0" b="0"/>
          <wp:wrapSquare wrapText="bothSides"/>
          <wp:docPr id="2" name="Image 2" descr="sg_logo_foo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g_logo_footer.png"/>
                  <pic:cNvPicPr/>
                </pic:nvPicPr>
                <pic:blipFill>
                  <a:blip r:embed="rId1">
                    <a:extLst>
                      <a:ext uri="{28A0092B-C50C-407E-A947-70E740481C1C}">
                        <a14:useLocalDpi xmlns="" xmlns:wpc="http://schemas.microsoft.com/office/word/2010/wordprocessingCanvas" xmlns:mo="http://schemas.microsoft.com/office/mac/office/2008/main" xmlns:mc="http://schemas.openxmlformats.org/markup-compatibility/2006" xmlns:mv="urn:schemas-microsoft-com:mac:vml"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519045" cy="544195"/>
                  </a:xfrm>
                  <a:prstGeom prst="rect">
                    <a:avLst/>
                  </a:prstGeom>
                </pic:spPr>
              </pic:pic>
            </a:graphicData>
          </a:graphic>
        </wp:anchor>
      </w:drawing>
    </w:r>
  </w:p>
  <w:p w:rsidR="00EA1D20" w:rsidRDefault="00EA1D20" w:rsidP="00EA1D20">
    <w:pPr>
      <w:pStyle w:val="Pieddepage"/>
      <w:jc w:val="righ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C06DD" w:rsidRDefault="00BC06DD" w:rsidP="00EA1D20">
      <w:pPr>
        <w:spacing w:after="0" w:line="240" w:lineRule="auto"/>
      </w:pPr>
      <w:r>
        <w:separator/>
      </w:r>
    </w:p>
  </w:footnote>
  <w:footnote w:type="continuationSeparator" w:id="1">
    <w:p w:rsidR="00BC06DD" w:rsidRDefault="00BC06DD" w:rsidP="00EA1D20">
      <w:pPr>
        <w:spacing w:after="0" w:line="240" w:lineRule="auto"/>
      </w:pPr>
      <w:r>
        <w:continuationSeparator/>
      </w:r>
    </w:p>
  </w:footnote>
  <w:footnote w:id="2">
    <w:p w:rsidR="00020FF3" w:rsidRPr="00F93796" w:rsidRDefault="00020FF3" w:rsidP="00020FF3">
      <w:pPr>
        <w:pStyle w:val="Notedebasdepage"/>
        <w:rPr>
          <w:lang w:val="fr-FR"/>
        </w:rPr>
      </w:pPr>
      <w:r>
        <w:rPr>
          <w:rStyle w:val="Appelnotedebasdep"/>
        </w:rPr>
        <w:footnoteRef/>
      </w:r>
      <w:r w:rsidRPr="00F93796">
        <w:rPr>
          <w:rFonts w:ascii="Trebuchet MS" w:hAnsi="Trebuchet MS"/>
          <w:sz w:val="16"/>
          <w:szCs w:val="16"/>
          <w:lang w:val="fr-FR"/>
        </w:rPr>
        <w:t>GBIS = Global Banking &amp; Investor Solutions</w:t>
      </w:r>
    </w:p>
  </w:footnote>
  <w:footnote w:id="3">
    <w:p w:rsidR="00020FF3" w:rsidRPr="00D8072C" w:rsidRDefault="00020FF3" w:rsidP="00020FF3">
      <w:pPr>
        <w:pStyle w:val="Notedebasdepage"/>
        <w:rPr>
          <w:lang w:val="fr-FR"/>
        </w:rPr>
      </w:pPr>
      <w:r>
        <w:rPr>
          <w:rStyle w:val="Appelnotedebasdep"/>
        </w:rPr>
        <w:footnoteRef/>
      </w:r>
      <w:r w:rsidRPr="00197348">
        <w:rPr>
          <w:rFonts w:ascii="Trebuchet MS" w:hAnsi="Trebuchet MS"/>
          <w:sz w:val="16"/>
          <w:szCs w:val="16"/>
          <w:lang w:val="fr-FR"/>
        </w:rPr>
        <w:t xml:space="preserve">Vérifications effectuées le matin </w:t>
      </w:r>
      <w:r>
        <w:rPr>
          <w:rFonts w:ascii="Trebuchet MS" w:hAnsi="Trebuchet MS"/>
          <w:sz w:val="16"/>
          <w:szCs w:val="16"/>
          <w:lang w:val="fr-FR"/>
        </w:rPr>
        <w:t>lorsque les équipes</w:t>
      </w:r>
      <w:r w:rsidRPr="00197348">
        <w:rPr>
          <w:rFonts w:ascii="Trebuchet MS" w:hAnsi="Trebuchet MS"/>
          <w:sz w:val="16"/>
          <w:szCs w:val="16"/>
          <w:lang w:val="fr-FR"/>
        </w:rPr>
        <w:t xml:space="preserve"> arrivent</w:t>
      </w:r>
    </w:p>
  </w:footnote>
  <w:footnote w:id="4">
    <w:p w:rsidR="00020FF3" w:rsidRPr="00D8072C" w:rsidRDefault="00020FF3" w:rsidP="00020FF3">
      <w:pPr>
        <w:pStyle w:val="Notedebasdepage"/>
        <w:rPr>
          <w:lang w:val="fr-FR"/>
        </w:rPr>
      </w:pPr>
      <w:r>
        <w:rPr>
          <w:rStyle w:val="Appelnotedebasdep"/>
        </w:rPr>
        <w:footnoteRef/>
      </w:r>
      <w:r w:rsidRPr="00197348">
        <w:rPr>
          <w:rFonts w:ascii="Trebuchet MS" w:hAnsi="Trebuchet MS"/>
          <w:sz w:val="16"/>
          <w:szCs w:val="16"/>
          <w:lang w:val="fr-FR"/>
        </w:rPr>
        <w:t>Vérifications effectuées le soir lorsque les équipe</w:t>
      </w:r>
      <w:r>
        <w:rPr>
          <w:rFonts w:ascii="Trebuchet MS" w:hAnsi="Trebuchet MS"/>
          <w:sz w:val="16"/>
          <w:szCs w:val="16"/>
          <w:lang w:val="fr-FR"/>
        </w:rPr>
        <w:t>s</w:t>
      </w:r>
      <w:r w:rsidRPr="00197348">
        <w:rPr>
          <w:rFonts w:ascii="Trebuchet MS" w:hAnsi="Trebuchet MS"/>
          <w:sz w:val="16"/>
          <w:szCs w:val="16"/>
          <w:lang w:val="fr-FR"/>
        </w:rPr>
        <w:t xml:space="preserve"> partent</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1D20" w:rsidRDefault="00EA1D20">
    <w:pPr>
      <w:pStyle w:val="En-tte"/>
    </w:pPr>
    <w:r w:rsidRPr="00EA1D20">
      <w:rPr>
        <w:noProof/>
      </w:rPr>
      <w:drawing>
        <wp:inline distT="0" distB="0" distL="0" distR="0">
          <wp:extent cx="1242204" cy="621102"/>
          <wp:effectExtent l="0" t="0" r="0" b="7620"/>
          <wp:docPr id="1"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upgalilee.jpg"/>
                  <pic:cNvPicPr/>
                </pic:nvPicPr>
                <pic:blipFill>
                  <a:blip r:embed="rId1" cstate="print">
                    <a:extLst>
                      <a:ext uri="{28A0092B-C50C-407E-A947-70E740481C1C}">
                        <a14:useLocalDpi xmlns="" xmlns:wpc="http://schemas.microsoft.com/office/word/2010/wordprocessingCanvas" xmlns:mo="http://schemas.microsoft.com/office/mac/office/2008/main" xmlns:mc="http://schemas.openxmlformats.org/markup-compatibility/2006" xmlns:mv="urn:schemas-microsoft-com:mac:vml"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256132" cy="628066"/>
                  </a:xfrm>
                  <a:prstGeom prst="rect">
                    <a:avLst/>
                  </a:prstGeom>
                </pic:spPr>
              </pic:pic>
            </a:graphicData>
          </a:graphic>
        </wp:inline>
      </w:drawing>
    </w:r>
  </w:p>
  <w:p w:rsidR="00EA1D20" w:rsidRDefault="00EA1D20">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02436A"/>
    <w:multiLevelType w:val="hybridMultilevel"/>
    <w:tmpl w:val="0BB21C12"/>
    <w:lvl w:ilvl="0" w:tplc="04090001">
      <w:start w:val="1"/>
      <w:numFmt w:val="bullet"/>
      <w:lvlText w:val=""/>
      <w:lvlJc w:val="left"/>
      <w:pPr>
        <w:ind w:left="288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15E11FF2"/>
    <w:multiLevelType w:val="multilevel"/>
    <w:tmpl w:val="947CCA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172779F7"/>
    <w:multiLevelType w:val="hybridMultilevel"/>
    <w:tmpl w:val="A86CB3B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7E73482"/>
    <w:multiLevelType w:val="hybridMultilevel"/>
    <w:tmpl w:val="32B4A05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181A61A2"/>
    <w:multiLevelType w:val="hybridMultilevel"/>
    <w:tmpl w:val="378AF844"/>
    <w:lvl w:ilvl="0" w:tplc="9BAED8C2">
      <w:numFmt w:val="bullet"/>
      <w:lvlText w:val="-"/>
      <w:lvlJc w:val="left"/>
      <w:pPr>
        <w:ind w:left="720" w:hanging="360"/>
      </w:pPr>
      <w:rPr>
        <w:rFonts w:ascii="Trebuchet MS" w:eastAsia="Calibri"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A4A3D99"/>
    <w:multiLevelType w:val="multilevel"/>
    <w:tmpl w:val="CE18F5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24D36DB3"/>
    <w:multiLevelType w:val="hybridMultilevel"/>
    <w:tmpl w:val="5B7AB374"/>
    <w:lvl w:ilvl="0" w:tplc="04090001">
      <w:start w:val="1"/>
      <w:numFmt w:val="bullet"/>
      <w:lvlText w:val=""/>
      <w:lvlJc w:val="left"/>
      <w:pPr>
        <w:ind w:left="3240" w:hanging="360"/>
      </w:pPr>
      <w:rPr>
        <w:rFonts w:ascii="Symbol" w:hAnsi="Symbol"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7">
    <w:nsid w:val="26EF6568"/>
    <w:multiLevelType w:val="hybridMultilevel"/>
    <w:tmpl w:val="8B48E5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91D69E3"/>
    <w:multiLevelType w:val="multilevel"/>
    <w:tmpl w:val="136C81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nsid w:val="4E2C243D"/>
    <w:multiLevelType w:val="hybridMultilevel"/>
    <w:tmpl w:val="C29EC63C"/>
    <w:lvl w:ilvl="0" w:tplc="B0B487BC">
      <w:numFmt w:val="bullet"/>
      <w:lvlText w:val="-"/>
      <w:lvlJc w:val="left"/>
      <w:pPr>
        <w:ind w:left="1776" w:hanging="360"/>
      </w:pPr>
      <w:rPr>
        <w:rFonts w:ascii="Calibri" w:eastAsiaTheme="minorHAnsi" w:hAnsi="Calibri" w:cs="Calibri"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10">
    <w:nsid w:val="4EED201E"/>
    <w:multiLevelType w:val="hybridMultilevel"/>
    <w:tmpl w:val="77B4C9B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5D8F78E5"/>
    <w:multiLevelType w:val="hybridMultilevel"/>
    <w:tmpl w:val="6414DB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5E203EA7"/>
    <w:multiLevelType w:val="hybridMultilevel"/>
    <w:tmpl w:val="B0985A1C"/>
    <w:lvl w:ilvl="0" w:tplc="9BAED8C2">
      <w:numFmt w:val="bullet"/>
      <w:lvlText w:val="-"/>
      <w:lvlJc w:val="left"/>
      <w:pPr>
        <w:ind w:left="720" w:hanging="360"/>
      </w:pPr>
      <w:rPr>
        <w:rFonts w:ascii="Trebuchet MS" w:eastAsia="Calibri" w:hAnsi="Trebuchet M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60C77E75"/>
    <w:multiLevelType w:val="hybridMultilevel"/>
    <w:tmpl w:val="20D26868"/>
    <w:lvl w:ilvl="0" w:tplc="7D4E9726">
      <w:start w:val="1"/>
      <w:numFmt w:val="bullet"/>
      <w:lvlText w:val="-"/>
      <w:lvlJc w:val="left"/>
      <w:pPr>
        <w:ind w:left="720" w:hanging="360"/>
      </w:pPr>
      <w:rPr>
        <w:rFonts w:ascii="Trebuchet MS" w:eastAsiaTheme="minorHAnsi" w:hAnsi="Trebuchet M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63DF3096"/>
    <w:multiLevelType w:val="hybridMultilevel"/>
    <w:tmpl w:val="74E61332"/>
    <w:lvl w:ilvl="0" w:tplc="040C0001">
      <w:start w:val="1"/>
      <w:numFmt w:val="bullet"/>
      <w:lvlText w:val=""/>
      <w:lvlJc w:val="left"/>
      <w:pPr>
        <w:ind w:left="750" w:hanging="360"/>
      </w:pPr>
      <w:rPr>
        <w:rFonts w:ascii="Symbol" w:hAnsi="Symbol" w:hint="default"/>
      </w:rPr>
    </w:lvl>
    <w:lvl w:ilvl="1" w:tplc="040C0003" w:tentative="1">
      <w:start w:val="1"/>
      <w:numFmt w:val="bullet"/>
      <w:lvlText w:val="o"/>
      <w:lvlJc w:val="left"/>
      <w:pPr>
        <w:ind w:left="1470" w:hanging="360"/>
      </w:pPr>
      <w:rPr>
        <w:rFonts w:ascii="Courier New" w:hAnsi="Courier New" w:cs="Courier New" w:hint="default"/>
      </w:rPr>
    </w:lvl>
    <w:lvl w:ilvl="2" w:tplc="040C0005" w:tentative="1">
      <w:start w:val="1"/>
      <w:numFmt w:val="bullet"/>
      <w:lvlText w:val=""/>
      <w:lvlJc w:val="left"/>
      <w:pPr>
        <w:ind w:left="2190" w:hanging="360"/>
      </w:pPr>
      <w:rPr>
        <w:rFonts w:ascii="Wingdings" w:hAnsi="Wingdings" w:hint="default"/>
      </w:rPr>
    </w:lvl>
    <w:lvl w:ilvl="3" w:tplc="040C0001" w:tentative="1">
      <w:start w:val="1"/>
      <w:numFmt w:val="bullet"/>
      <w:lvlText w:val=""/>
      <w:lvlJc w:val="left"/>
      <w:pPr>
        <w:ind w:left="2910" w:hanging="360"/>
      </w:pPr>
      <w:rPr>
        <w:rFonts w:ascii="Symbol" w:hAnsi="Symbol" w:hint="default"/>
      </w:rPr>
    </w:lvl>
    <w:lvl w:ilvl="4" w:tplc="040C0003" w:tentative="1">
      <w:start w:val="1"/>
      <w:numFmt w:val="bullet"/>
      <w:lvlText w:val="o"/>
      <w:lvlJc w:val="left"/>
      <w:pPr>
        <w:ind w:left="3630" w:hanging="360"/>
      </w:pPr>
      <w:rPr>
        <w:rFonts w:ascii="Courier New" w:hAnsi="Courier New" w:cs="Courier New" w:hint="default"/>
      </w:rPr>
    </w:lvl>
    <w:lvl w:ilvl="5" w:tplc="040C0005" w:tentative="1">
      <w:start w:val="1"/>
      <w:numFmt w:val="bullet"/>
      <w:lvlText w:val=""/>
      <w:lvlJc w:val="left"/>
      <w:pPr>
        <w:ind w:left="4350" w:hanging="360"/>
      </w:pPr>
      <w:rPr>
        <w:rFonts w:ascii="Wingdings" w:hAnsi="Wingdings" w:hint="default"/>
      </w:rPr>
    </w:lvl>
    <w:lvl w:ilvl="6" w:tplc="040C0001" w:tentative="1">
      <w:start w:val="1"/>
      <w:numFmt w:val="bullet"/>
      <w:lvlText w:val=""/>
      <w:lvlJc w:val="left"/>
      <w:pPr>
        <w:ind w:left="5070" w:hanging="360"/>
      </w:pPr>
      <w:rPr>
        <w:rFonts w:ascii="Symbol" w:hAnsi="Symbol" w:hint="default"/>
      </w:rPr>
    </w:lvl>
    <w:lvl w:ilvl="7" w:tplc="040C0003" w:tentative="1">
      <w:start w:val="1"/>
      <w:numFmt w:val="bullet"/>
      <w:lvlText w:val="o"/>
      <w:lvlJc w:val="left"/>
      <w:pPr>
        <w:ind w:left="5790" w:hanging="360"/>
      </w:pPr>
      <w:rPr>
        <w:rFonts w:ascii="Courier New" w:hAnsi="Courier New" w:cs="Courier New" w:hint="default"/>
      </w:rPr>
    </w:lvl>
    <w:lvl w:ilvl="8" w:tplc="040C0005" w:tentative="1">
      <w:start w:val="1"/>
      <w:numFmt w:val="bullet"/>
      <w:lvlText w:val=""/>
      <w:lvlJc w:val="left"/>
      <w:pPr>
        <w:ind w:left="6510" w:hanging="360"/>
      </w:pPr>
      <w:rPr>
        <w:rFonts w:ascii="Wingdings" w:hAnsi="Wingdings" w:hint="default"/>
      </w:rPr>
    </w:lvl>
  </w:abstractNum>
  <w:abstractNum w:abstractNumId="15">
    <w:nsid w:val="6DF34B62"/>
    <w:multiLevelType w:val="hybridMultilevel"/>
    <w:tmpl w:val="CEDEA618"/>
    <w:lvl w:ilvl="0" w:tplc="466AAA1E">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6DFC3E56"/>
    <w:multiLevelType w:val="multilevel"/>
    <w:tmpl w:val="5C2A2B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nsid w:val="6F154B39"/>
    <w:multiLevelType w:val="hybridMultilevel"/>
    <w:tmpl w:val="06880D80"/>
    <w:lvl w:ilvl="0" w:tplc="04090001">
      <w:start w:val="1"/>
      <w:numFmt w:val="bullet"/>
      <w:lvlText w:val=""/>
      <w:lvlJc w:val="left"/>
      <w:pPr>
        <w:ind w:left="288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6F9322F3"/>
    <w:multiLevelType w:val="hybridMultilevel"/>
    <w:tmpl w:val="E948F0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75C27510"/>
    <w:multiLevelType w:val="hybridMultilevel"/>
    <w:tmpl w:val="D8CE03B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791C71F9"/>
    <w:multiLevelType w:val="hybridMultilevel"/>
    <w:tmpl w:val="6C044F7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15"/>
  </w:num>
  <w:num w:numId="2">
    <w:abstractNumId w:val="13"/>
  </w:num>
  <w:num w:numId="3">
    <w:abstractNumId w:val="4"/>
  </w:num>
  <w:num w:numId="4">
    <w:abstractNumId w:val="12"/>
  </w:num>
  <w:num w:numId="5">
    <w:abstractNumId w:val="20"/>
  </w:num>
  <w:num w:numId="6">
    <w:abstractNumId w:val="10"/>
  </w:num>
  <w:num w:numId="7">
    <w:abstractNumId w:val="9"/>
  </w:num>
  <w:num w:numId="8">
    <w:abstractNumId w:val="1"/>
  </w:num>
  <w:num w:numId="9">
    <w:abstractNumId w:val="16"/>
  </w:num>
  <w:num w:numId="10">
    <w:abstractNumId w:val="11"/>
  </w:num>
  <w:num w:numId="11">
    <w:abstractNumId w:val="19"/>
  </w:num>
  <w:num w:numId="12">
    <w:abstractNumId w:val="8"/>
  </w:num>
  <w:num w:numId="13">
    <w:abstractNumId w:val="3"/>
  </w:num>
  <w:num w:numId="14">
    <w:abstractNumId w:val="14"/>
  </w:num>
  <w:num w:numId="15">
    <w:abstractNumId w:val="5"/>
  </w:num>
  <w:num w:numId="16">
    <w:abstractNumId w:val="7"/>
  </w:num>
  <w:num w:numId="17">
    <w:abstractNumId w:val="17"/>
  </w:num>
  <w:num w:numId="18">
    <w:abstractNumId w:val="0"/>
  </w:num>
  <w:num w:numId="19">
    <w:abstractNumId w:val="6"/>
  </w:num>
  <w:num w:numId="20">
    <w:abstractNumId w:val="2"/>
  </w:num>
  <w:num w:numId="21">
    <w:abstractNumId w:val="1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08"/>
  <w:hyphenationZone w:val="425"/>
  <w:characterSpacingControl w:val="doNotCompress"/>
  <w:hdrShapeDefaults>
    <o:shapedefaults v:ext="edit" spidmax="8194"/>
  </w:hdrShapeDefaults>
  <w:footnotePr>
    <w:footnote w:id="0"/>
    <w:footnote w:id="1"/>
  </w:footnotePr>
  <w:endnotePr>
    <w:endnote w:id="0"/>
    <w:endnote w:id="1"/>
  </w:endnotePr>
  <w:compat>
    <w:useFELayout/>
  </w:compat>
  <w:rsids>
    <w:rsidRoot w:val="00EA1D20"/>
    <w:rsid w:val="0000572E"/>
    <w:rsid w:val="00016777"/>
    <w:rsid w:val="00020FF3"/>
    <w:rsid w:val="00031BED"/>
    <w:rsid w:val="0003411F"/>
    <w:rsid w:val="00056534"/>
    <w:rsid w:val="000805F3"/>
    <w:rsid w:val="0010147D"/>
    <w:rsid w:val="00103AC5"/>
    <w:rsid w:val="00103EDC"/>
    <w:rsid w:val="00146419"/>
    <w:rsid w:val="001F21CF"/>
    <w:rsid w:val="002049C4"/>
    <w:rsid w:val="002160C3"/>
    <w:rsid w:val="00273DFA"/>
    <w:rsid w:val="00287CD8"/>
    <w:rsid w:val="0029124B"/>
    <w:rsid w:val="002F2057"/>
    <w:rsid w:val="0036050B"/>
    <w:rsid w:val="00363C39"/>
    <w:rsid w:val="003B6FAF"/>
    <w:rsid w:val="004A3086"/>
    <w:rsid w:val="004B72C3"/>
    <w:rsid w:val="004C63C6"/>
    <w:rsid w:val="004E502D"/>
    <w:rsid w:val="0050364A"/>
    <w:rsid w:val="00525A41"/>
    <w:rsid w:val="00525E1F"/>
    <w:rsid w:val="00534841"/>
    <w:rsid w:val="005818C8"/>
    <w:rsid w:val="00581DA4"/>
    <w:rsid w:val="005B727D"/>
    <w:rsid w:val="005C62C6"/>
    <w:rsid w:val="005F65E3"/>
    <w:rsid w:val="0069397A"/>
    <w:rsid w:val="006B67AC"/>
    <w:rsid w:val="006B7F41"/>
    <w:rsid w:val="00790470"/>
    <w:rsid w:val="007C3F40"/>
    <w:rsid w:val="007D5E39"/>
    <w:rsid w:val="008275D8"/>
    <w:rsid w:val="00827B90"/>
    <w:rsid w:val="00834AC0"/>
    <w:rsid w:val="00876D26"/>
    <w:rsid w:val="008D1C25"/>
    <w:rsid w:val="008D1FC8"/>
    <w:rsid w:val="00956873"/>
    <w:rsid w:val="00980B12"/>
    <w:rsid w:val="009966AD"/>
    <w:rsid w:val="00996BED"/>
    <w:rsid w:val="009A2382"/>
    <w:rsid w:val="00A30C49"/>
    <w:rsid w:val="00A42B8E"/>
    <w:rsid w:val="00AB0D57"/>
    <w:rsid w:val="00AE602F"/>
    <w:rsid w:val="00AF15E8"/>
    <w:rsid w:val="00B04BA5"/>
    <w:rsid w:val="00B343DE"/>
    <w:rsid w:val="00B4002D"/>
    <w:rsid w:val="00B44996"/>
    <w:rsid w:val="00B454E5"/>
    <w:rsid w:val="00B660E0"/>
    <w:rsid w:val="00B83617"/>
    <w:rsid w:val="00BB03B6"/>
    <w:rsid w:val="00BC06DD"/>
    <w:rsid w:val="00C84F19"/>
    <w:rsid w:val="00C96304"/>
    <w:rsid w:val="00D0778B"/>
    <w:rsid w:val="00D20133"/>
    <w:rsid w:val="00D56872"/>
    <w:rsid w:val="00D71D87"/>
    <w:rsid w:val="00DA5316"/>
    <w:rsid w:val="00DD3347"/>
    <w:rsid w:val="00E1358E"/>
    <w:rsid w:val="00E41FF4"/>
    <w:rsid w:val="00E730B1"/>
    <w:rsid w:val="00E77924"/>
    <w:rsid w:val="00EA1D20"/>
    <w:rsid w:val="00F10C6D"/>
    <w:rsid w:val="00F67556"/>
    <w:rsid w:val="00FD4982"/>
    <w:rsid w:val="00FF0AF0"/>
    <w:rsid w:val="00FF0DDB"/>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049C4"/>
  </w:style>
  <w:style w:type="paragraph" w:styleId="Titre1">
    <w:name w:val="heading 1"/>
    <w:basedOn w:val="Normal"/>
    <w:next w:val="Normal"/>
    <w:link w:val="Titre1Car"/>
    <w:uiPriority w:val="9"/>
    <w:qFormat/>
    <w:rsid w:val="00020FF3"/>
    <w:pPr>
      <w:keepNext/>
      <w:keepLines/>
      <w:spacing w:before="480" w:after="0"/>
      <w:outlineLvl w:val="0"/>
    </w:pPr>
    <w:rPr>
      <w:rFonts w:asciiTheme="majorHAnsi" w:eastAsiaTheme="majorEastAsia" w:hAnsiTheme="majorHAnsi" w:cstheme="majorBidi"/>
      <w:b/>
      <w:bCs/>
      <w:color w:val="365F91" w:themeColor="accent1" w:themeShade="BF"/>
      <w:sz w:val="28"/>
      <w:szCs w:val="28"/>
      <w:lang w:val="en-US" w:eastAsia="en-US"/>
    </w:rPr>
  </w:style>
  <w:style w:type="paragraph" w:styleId="Titre2">
    <w:name w:val="heading 2"/>
    <w:basedOn w:val="Normal"/>
    <w:next w:val="Normal"/>
    <w:link w:val="Titre2Car"/>
    <w:uiPriority w:val="9"/>
    <w:unhideWhenUsed/>
    <w:qFormat/>
    <w:rsid w:val="00020FF3"/>
    <w:pPr>
      <w:keepNext/>
      <w:keepLines/>
      <w:spacing w:before="200" w:after="0"/>
      <w:outlineLvl w:val="1"/>
    </w:pPr>
    <w:rPr>
      <w:rFonts w:asciiTheme="majorHAnsi" w:eastAsiaTheme="majorEastAsia" w:hAnsiTheme="majorHAnsi" w:cstheme="majorBidi"/>
      <w:b/>
      <w:bCs/>
      <w:color w:val="4F81BD" w:themeColor="accent1"/>
      <w:sz w:val="26"/>
      <w:szCs w:val="26"/>
      <w:lang w:val="en-US" w:eastAsia="en-US"/>
    </w:rPr>
  </w:style>
  <w:style w:type="paragraph" w:styleId="Titre3">
    <w:name w:val="heading 3"/>
    <w:basedOn w:val="Normal"/>
    <w:next w:val="Normal"/>
    <w:link w:val="Titre3Car"/>
    <w:uiPriority w:val="9"/>
    <w:unhideWhenUsed/>
    <w:qFormat/>
    <w:rsid w:val="00020FF3"/>
    <w:pPr>
      <w:keepNext/>
      <w:keepLines/>
      <w:spacing w:before="200" w:after="0"/>
      <w:outlineLvl w:val="2"/>
    </w:pPr>
    <w:rPr>
      <w:rFonts w:asciiTheme="majorHAnsi" w:eastAsiaTheme="majorEastAsia" w:hAnsiTheme="majorHAnsi" w:cstheme="majorBidi"/>
      <w:b/>
      <w:bCs/>
      <w:color w:val="4F81BD" w:themeColor="accent1"/>
      <w:lang w:val="en-US"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EA1D2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EA1D20"/>
    <w:rPr>
      <w:rFonts w:ascii="Tahoma" w:hAnsi="Tahoma" w:cs="Tahoma"/>
      <w:sz w:val="16"/>
      <w:szCs w:val="16"/>
    </w:rPr>
  </w:style>
  <w:style w:type="paragraph" w:styleId="En-tte">
    <w:name w:val="header"/>
    <w:basedOn w:val="Normal"/>
    <w:link w:val="En-tteCar"/>
    <w:uiPriority w:val="99"/>
    <w:unhideWhenUsed/>
    <w:rsid w:val="00EA1D20"/>
    <w:pPr>
      <w:tabs>
        <w:tab w:val="center" w:pos="4536"/>
        <w:tab w:val="right" w:pos="9072"/>
      </w:tabs>
      <w:spacing w:after="0" w:line="240" w:lineRule="auto"/>
    </w:pPr>
  </w:style>
  <w:style w:type="character" w:customStyle="1" w:styleId="En-tteCar">
    <w:name w:val="En-tête Car"/>
    <w:basedOn w:val="Policepardfaut"/>
    <w:link w:val="En-tte"/>
    <w:uiPriority w:val="99"/>
    <w:rsid w:val="00EA1D20"/>
  </w:style>
  <w:style w:type="paragraph" w:styleId="Pieddepage">
    <w:name w:val="footer"/>
    <w:basedOn w:val="Normal"/>
    <w:link w:val="PieddepageCar"/>
    <w:uiPriority w:val="99"/>
    <w:unhideWhenUsed/>
    <w:rsid w:val="00EA1D20"/>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EA1D20"/>
  </w:style>
  <w:style w:type="character" w:customStyle="1" w:styleId="Titre1Car">
    <w:name w:val="Titre 1 Car"/>
    <w:basedOn w:val="Policepardfaut"/>
    <w:link w:val="Titre1"/>
    <w:uiPriority w:val="9"/>
    <w:rsid w:val="00020FF3"/>
    <w:rPr>
      <w:rFonts w:asciiTheme="majorHAnsi" w:eastAsiaTheme="majorEastAsia" w:hAnsiTheme="majorHAnsi" w:cstheme="majorBidi"/>
      <w:b/>
      <w:bCs/>
      <w:color w:val="365F91" w:themeColor="accent1" w:themeShade="BF"/>
      <w:sz w:val="28"/>
      <w:szCs w:val="28"/>
      <w:lang w:val="en-US" w:eastAsia="en-US"/>
    </w:rPr>
  </w:style>
  <w:style w:type="character" w:customStyle="1" w:styleId="Titre2Car">
    <w:name w:val="Titre 2 Car"/>
    <w:basedOn w:val="Policepardfaut"/>
    <w:link w:val="Titre2"/>
    <w:uiPriority w:val="9"/>
    <w:rsid w:val="00020FF3"/>
    <w:rPr>
      <w:rFonts w:asciiTheme="majorHAnsi" w:eastAsiaTheme="majorEastAsia" w:hAnsiTheme="majorHAnsi" w:cstheme="majorBidi"/>
      <w:b/>
      <w:bCs/>
      <w:color w:val="4F81BD" w:themeColor="accent1"/>
      <w:sz w:val="26"/>
      <w:szCs w:val="26"/>
      <w:lang w:val="en-US" w:eastAsia="en-US"/>
    </w:rPr>
  </w:style>
  <w:style w:type="character" w:customStyle="1" w:styleId="Titre3Car">
    <w:name w:val="Titre 3 Car"/>
    <w:basedOn w:val="Policepardfaut"/>
    <w:link w:val="Titre3"/>
    <w:uiPriority w:val="9"/>
    <w:rsid w:val="00020FF3"/>
    <w:rPr>
      <w:rFonts w:asciiTheme="majorHAnsi" w:eastAsiaTheme="majorEastAsia" w:hAnsiTheme="majorHAnsi" w:cstheme="majorBidi"/>
      <w:b/>
      <w:bCs/>
      <w:color w:val="4F81BD" w:themeColor="accent1"/>
      <w:lang w:val="en-US" w:eastAsia="en-US"/>
    </w:rPr>
  </w:style>
  <w:style w:type="paragraph" w:styleId="Paragraphedeliste">
    <w:name w:val="List Paragraph"/>
    <w:basedOn w:val="Normal"/>
    <w:uiPriority w:val="34"/>
    <w:qFormat/>
    <w:rsid w:val="00020FF3"/>
    <w:pPr>
      <w:ind w:left="720"/>
      <w:contextualSpacing/>
    </w:pPr>
    <w:rPr>
      <w:rFonts w:eastAsiaTheme="minorHAnsi"/>
      <w:lang w:val="en-US" w:eastAsia="en-US"/>
    </w:rPr>
  </w:style>
  <w:style w:type="paragraph" w:styleId="Notedebasdepage">
    <w:name w:val="footnote text"/>
    <w:basedOn w:val="Normal"/>
    <w:link w:val="NotedebasdepageCar"/>
    <w:uiPriority w:val="99"/>
    <w:unhideWhenUsed/>
    <w:rsid w:val="00020FF3"/>
    <w:pPr>
      <w:spacing w:after="0" w:line="240" w:lineRule="auto"/>
    </w:pPr>
    <w:rPr>
      <w:rFonts w:eastAsiaTheme="minorHAnsi"/>
      <w:sz w:val="20"/>
      <w:szCs w:val="20"/>
      <w:lang w:val="en-US" w:eastAsia="en-US"/>
    </w:rPr>
  </w:style>
  <w:style w:type="character" w:customStyle="1" w:styleId="NotedebasdepageCar">
    <w:name w:val="Note de bas de page Car"/>
    <w:basedOn w:val="Policepardfaut"/>
    <w:link w:val="Notedebasdepage"/>
    <w:uiPriority w:val="99"/>
    <w:rsid w:val="00020FF3"/>
    <w:rPr>
      <w:rFonts w:eastAsiaTheme="minorHAnsi"/>
      <w:sz w:val="20"/>
      <w:szCs w:val="20"/>
      <w:lang w:val="en-US" w:eastAsia="en-US"/>
    </w:rPr>
  </w:style>
  <w:style w:type="character" w:styleId="Appelnotedebasdep">
    <w:name w:val="footnote reference"/>
    <w:basedOn w:val="Policepardfaut"/>
    <w:uiPriority w:val="99"/>
    <w:semiHidden/>
    <w:unhideWhenUsed/>
    <w:rsid w:val="00020FF3"/>
    <w:rPr>
      <w:vertAlign w:val="superscript"/>
    </w:rPr>
  </w:style>
  <w:style w:type="paragraph" w:styleId="Lgende">
    <w:name w:val="caption"/>
    <w:basedOn w:val="Normal"/>
    <w:next w:val="Normal"/>
    <w:uiPriority w:val="35"/>
    <w:unhideWhenUsed/>
    <w:qFormat/>
    <w:rsid w:val="00020FF3"/>
    <w:pPr>
      <w:spacing w:line="240" w:lineRule="auto"/>
    </w:pPr>
    <w:rPr>
      <w:rFonts w:eastAsiaTheme="minorHAnsi"/>
      <w:b/>
      <w:bCs/>
      <w:color w:val="4F81BD" w:themeColor="accent1"/>
      <w:sz w:val="18"/>
      <w:szCs w:val="18"/>
      <w:lang w:val="en-US" w:eastAsia="en-US"/>
    </w:rPr>
  </w:style>
  <w:style w:type="character" w:customStyle="1" w:styleId="mw-headline">
    <w:name w:val="mw-headline"/>
    <w:basedOn w:val="Policepardfaut"/>
    <w:rsid w:val="00A30C49"/>
  </w:style>
  <w:style w:type="character" w:customStyle="1" w:styleId="mw-editsection">
    <w:name w:val="mw-editsection"/>
    <w:basedOn w:val="Policepardfaut"/>
    <w:rsid w:val="00A30C49"/>
  </w:style>
  <w:style w:type="character" w:customStyle="1" w:styleId="mw-editsection-bracket">
    <w:name w:val="mw-editsection-bracket"/>
    <w:basedOn w:val="Policepardfaut"/>
    <w:rsid w:val="00A30C49"/>
  </w:style>
  <w:style w:type="character" w:styleId="Lienhypertexte">
    <w:name w:val="Hyperlink"/>
    <w:basedOn w:val="Policepardfaut"/>
    <w:uiPriority w:val="99"/>
    <w:unhideWhenUsed/>
    <w:rsid w:val="00A30C49"/>
    <w:rPr>
      <w:color w:val="0000FF"/>
      <w:u w:val="single"/>
    </w:rPr>
  </w:style>
  <w:style w:type="character" w:customStyle="1" w:styleId="mw-editsection-divider">
    <w:name w:val="mw-editsection-divider"/>
    <w:basedOn w:val="Policepardfaut"/>
    <w:rsid w:val="00A30C49"/>
  </w:style>
  <w:style w:type="character" w:customStyle="1" w:styleId="apple-converted-space">
    <w:name w:val="apple-converted-space"/>
    <w:basedOn w:val="Policepardfaut"/>
    <w:rsid w:val="00A30C49"/>
  </w:style>
  <w:style w:type="paragraph" w:styleId="NormalWeb">
    <w:name w:val="Normal (Web)"/>
    <w:basedOn w:val="Normal"/>
    <w:uiPriority w:val="99"/>
    <w:semiHidden/>
    <w:unhideWhenUsed/>
    <w:rsid w:val="00A30C4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wrap">
    <w:name w:val="nowrap"/>
    <w:basedOn w:val="Policepardfaut"/>
    <w:rsid w:val="00A30C49"/>
  </w:style>
  <w:style w:type="paragraph" w:customStyle="1" w:styleId="teaser">
    <w:name w:val="teaser"/>
    <w:basedOn w:val="Normal"/>
    <w:rsid w:val="00E730B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mall">
    <w:name w:val="small"/>
    <w:basedOn w:val="Policepardfaut"/>
    <w:rsid w:val="00E730B1"/>
  </w:style>
  <w:style w:type="paragraph" w:customStyle="1" w:styleId="nb">
    <w:name w:val="nb"/>
    <w:basedOn w:val="Normal"/>
    <w:rsid w:val="00E730B1"/>
    <w:pPr>
      <w:spacing w:before="100" w:beforeAutospacing="1" w:after="100" w:afterAutospacing="1" w:line="240" w:lineRule="auto"/>
    </w:pPr>
    <w:rPr>
      <w:rFonts w:ascii="Times New Roman" w:eastAsia="Times New Roman" w:hAnsi="Times New Roman" w:cs="Times New Roman"/>
      <w:sz w:val="24"/>
      <w:szCs w:val="24"/>
    </w:rPr>
  </w:style>
  <w:style w:type="paragraph" w:styleId="PrformatHTML">
    <w:name w:val="HTML Preformatted"/>
    <w:basedOn w:val="Normal"/>
    <w:link w:val="PrformatHTMLCar"/>
    <w:uiPriority w:val="99"/>
    <w:semiHidden/>
    <w:unhideWhenUsed/>
    <w:rsid w:val="00DA53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PrformatHTMLCar">
    <w:name w:val="Préformaté HTML Car"/>
    <w:basedOn w:val="Policepardfaut"/>
    <w:link w:val="PrformatHTML"/>
    <w:uiPriority w:val="99"/>
    <w:semiHidden/>
    <w:rsid w:val="00DA5316"/>
    <w:rPr>
      <w:rFonts w:ascii="Courier New" w:eastAsia="Times New Roman" w:hAnsi="Courier New" w:cs="Courier New"/>
      <w:sz w:val="20"/>
      <w:szCs w:val="20"/>
    </w:rPr>
  </w:style>
  <w:style w:type="paragraph" w:customStyle="1" w:styleId="xmsonormal">
    <w:name w:val="x_msonormal"/>
    <w:basedOn w:val="Normal"/>
    <w:rsid w:val="00B454E5"/>
    <w:pPr>
      <w:spacing w:before="100" w:beforeAutospacing="1" w:after="100" w:afterAutospacing="1" w:line="240" w:lineRule="auto"/>
    </w:pPr>
    <w:rPr>
      <w:rFonts w:ascii="Times New Roman" w:eastAsia="Times New Roman" w:hAnsi="Times New Roman" w:cs="Times New Roman"/>
      <w:sz w:val="24"/>
      <w:szCs w:val="24"/>
    </w:rPr>
  </w:style>
  <w:style w:type="character" w:styleId="Lienhypertextesuivivisit">
    <w:name w:val="FollowedHyperlink"/>
    <w:basedOn w:val="Policepardfaut"/>
    <w:uiPriority w:val="99"/>
    <w:semiHidden/>
    <w:unhideWhenUsed/>
    <w:rsid w:val="00103AC5"/>
    <w:rPr>
      <w:color w:val="800080" w:themeColor="followedHyperlink"/>
      <w:u w:val="single"/>
    </w:rPr>
  </w:style>
  <w:style w:type="paragraph" w:customStyle="1" w:styleId="xcvp3">
    <w:name w:val="x_cvp3"/>
    <w:basedOn w:val="Normal"/>
    <w:rsid w:val="00103EDC"/>
    <w:pPr>
      <w:spacing w:before="100" w:beforeAutospacing="1" w:after="100" w:afterAutospacing="1" w:line="240" w:lineRule="auto"/>
    </w:pPr>
    <w:rPr>
      <w:rFonts w:ascii="Times New Roman" w:eastAsia="Times New Roman" w:hAnsi="Times New Roman" w:cs="Times New Roman"/>
      <w:sz w:val="24"/>
      <w:szCs w:val="24"/>
    </w:rPr>
  </w:style>
  <w:style w:type="character" w:styleId="Numrodepage">
    <w:name w:val="page number"/>
    <w:basedOn w:val="Policepardfaut"/>
    <w:uiPriority w:val="99"/>
    <w:semiHidden/>
    <w:unhideWhenUsed/>
    <w:rsid w:val="00B44996"/>
  </w:style>
</w:styles>
</file>

<file path=word/webSettings.xml><?xml version="1.0" encoding="utf-8"?>
<w:webSettings xmlns:r="http://schemas.openxmlformats.org/officeDocument/2006/relationships" xmlns:w="http://schemas.openxmlformats.org/wordprocessingml/2006/main">
  <w:divs>
    <w:div w:id="213662875">
      <w:bodyDiv w:val="1"/>
      <w:marLeft w:val="0"/>
      <w:marRight w:val="0"/>
      <w:marTop w:val="0"/>
      <w:marBottom w:val="0"/>
      <w:divBdr>
        <w:top w:val="none" w:sz="0" w:space="0" w:color="auto"/>
        <w:left w:val="none" w:sz="0" w:space="0" w:color="auto"/>
        <w:bottom w:val="none" w:sz="0" w:space="0" w:color="auto"/>
        <w:right w:val="none" w:sz="0" w:space="0" w:color="auto"/>
      </w:divBdr>
    </w:div>
    <w:div w:id="437869478">
      <w:bodyDiv w:val="1"/>
      <w:marLeft w:val="0"/>
      <w:marRight w:val="0"/>
      <w:marTop w:val="0"/>
      <w:marBottom w:val="0"/>
      <w:divBdr>
        <w:top w:val="none" w:sz="0" w:space="0" w:color="auto"/>
        <w:left w:val="none" w:sz="0" w:space="0" w:color="auto"/>
        <w:bottom w:val="none" w:sz="0" w:space="0" w:color="auto"/>
        <w:right w:val="none" w:sz="0" w:space="0" w:color="auto"/>
      </w:divBdr>
    </w:div>
    <w:div w:id="1013729418">
      <w:bodyDiv w:val="1"/>
      <w:marLeft w:val="0"/>
      <w:marRight w:val="0"/>
      <w:marTop w:val="0"/>
      <w:marBottom w:val="0"/>
      <w:divBdr>
        <w:top w:val="none" w:sz="0" w:space="0" w:color="auto"/>
        <w:left w:val="none" w:sz="0" w:space="0" w:color="auto"/>
        <w:bottom w:val="none" w:sz="0" w:space="0" w:color="auto"/>
        <w:right w:val="none" w:sz="0" w:space="0" w:color="auto"/>
      </w:divBdr>
    </w:div>
    <w:div w:id="1325940442">
      <w:bodyDiv w:val="1"/>
      <w:marLeft w:val="0"/>
      <w:marRight w:val="0"/>
      <w:marTop w:val="0"/>
      <w:marBottom w:val="0"/>
      <w:divBdr>
        <w:top w:val="none" w:sz="0" w:space="0" w:color="auto"/>
        <w:left w:val="none" w:sz="0" w:space="0" w:color="auto"/>
        <w:bottom w:val="none" w:sz="0" w:space="0" w:color="auto"/>
        <w:right w:val="none" w:sz="0" w:space="0" w:color="auto"/>
      </w:divBdr>
      <w:divsChild>
        <w:div w:id="844784946">
          <w:marLeft w:val="0"/>
          <w:marRight w:val="0"/>
          <w:marTop w:val="0"/>
          <w:marBottom w:val="0"/>
          <w:divBdr>
            <w:top w:val="none" w:sz="0" w:space="0" w:color="auto"/>
            <w:left w:val="none" w:sz="0" w:space="0" w:color="auto"/>
            <w:bottom w:val="single" w:sz="6" w:space="19" w:color="EFEFEF"/>
            <w:right w:val="none" w:sz="0" w:space="0" w:color="auto"/>
          </w:divBdr>
        </w:div>
      </w:divsChild>
    </w:div>
    <w:div w:id="1561482940">
      <w:bodyDiv w:val="1"/>
      <w:marLeft w:val="0"/>
      <w:marRight w:val="0"/>
      <w:marTop w:val="0"/>
      <w:marBottom w:val="0"/>
      <w:divBdr>
        <w:top w:val="none" w:sz="0" w:space="0" w:color="auto"/>
        <w:left w:val="none" w:sz="0" w:space="0" w:color="auto"/>
        <w:bottom w:val="none" w:sz="0" w:space="0" w:color="auto"/>
        <w:right w:val="none" w:sz="0" w:space="0" w:color="auto"/>
      </w:divBdr>
    </w:div>
    <w:div w:id="1631399255">
      <w:bodyDiv w:val="1"/>
      <w:marLeft w:val="0"/>
      <w:marRight w:val="0"/>
      <w:marTop w:val="0"/>
      <w:marBottom w:val="0"/>
      <w:divBdr>
        <w:top w:val="none" w:sz="0" w:space="0" w:color="auto"/>
        <w:left w:val="none" w:sz="0" w:space="0" w:color="auto"/>
        <w:bottom w:val="none" w:sz="0" w:space="0" w:color="auto"/>
        <w:right w:val="none" w:sz="0" w:space="0" w:color="auto"/>
      </w:divBdr>
    </w:div>
    <w:div w:id="1838377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fr.wikipedia.org/wiki/Cr%C3%A9dit_du_Nord" TargetMode="External"/><Relationship Id="rId18" Type="http://schemas.openxmlformats.org/officeDocument/2006/relationships/image" Target="media/image4.png"/><Relationship Id="rId26" Type="http://schemas.openxmlformats.org/officeDocument/2006/relationships/image" Target="media/image11.pn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hyperlink" Target="http://www.trading-school.eu/glossaire-bourse/fiche-Produit-derive-qu-est-ce-que-c-est--87" TargetMode="External"/><Relationship Id="rId7" Type="http://schemas.openxmlformats.org/officeDocument/2006/relationships/endnotes" Target="endnotes.xml"/><Relationship Id="rId12" Type="http://schemas.openxmlformats.org/officeDocument/2006/relationships/hyperlink" Target="https://fr.wikipedia.org/wiki/BNP_Paribas" TargetMode="External"/><Relationship Id="rId17" Type="http://schemas.openxmlformats.org/officeDocument/2006/relationships/image" Target="media/image3.png"/><Relationship Id="rId25" Type="http://schemas.openxmlformats.org/officeDocument/2006/relationships/image" Target="media/image10.png"/><Relationship Id="rId33" Type="http://schemas.openxmlformats.org/officeDocument/2006/relationships/hyperlink" Target="http://www.wallfinance.com/fr_FR/metier/finance-de-marche/le-front-office-des-banques/10-sales" TargetMode="External"/><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5.jpeg"/><Relationship Id="rId29" Type="http://schemas.openxmlformats.org/officeDocument/2006/relationships/hyperlink" Target="http://www.trading-school.eu/glossaire-bourse/fiche-action-32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fr.wikipedia.org/wiki/Cr%C3%A9dit_lyonnais" TargetMode="External"/><Relationship Id="rId24" Type="http://schemas.openxmlformats.org/officeDocument/2006/relationships/image" Target="media/image9.jpeg"/><Relationship Id="rId32" Type="http://schemas.openxmlformats.org/officeDocument/2006/relationships/hyperlink" Target="http://www.edubourse.com/lexique/fixed-income.php" TargetMode="External"/><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fr.wikipedia.org/wiki/Soci%C3%A9t%C3%A9_g%C3%A9n%C3%A9rale_Corporate_and_Investment_Banking" TargetMode="Externa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header" Target="header1.xml"/><Relationship Id="rId10" Type="http://schemas.openxmlformats.org/officeDocument/2006/relationships/hyperlink" Target="https://fr.wikipedia.org/wiki/France" TargetMode="External"/><Relationship Id="rId19" Type="http://schemas.openxmlformats.org/officeDocument/2006/relationships/hyperlink" Target="http://www.sgcib.com/" TargetMode="External"/><Relationship Id="rId31" Type="http://schemas.openxmlformats.org/officeDocument/2006/relationships/hyperlink" Target="http://fr.wikipedia.org" TargetMode="External"/><Relationship Id="rId4" Type="http://schemas.openxmlformats.org/officeDocument/2006/relationships/settings" Target="settings.xml"/><Relationship Id="rId9" Type="http://schemas.openxmlformats.org/officeDocument/2006/relationships/hyperlink" Target="https://fr.wikipedia.org/wiki/Banque" TargetMode="External"/><Relationship Id="rId14" Type="http://schemas.openxmlformats.org/officeDocument/2006/relationships/hyperlink" Target="https://fr.wikipedia.org/wiki/Boursorama" TargetMode="Externa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hyperlink" Target="http://www.lafinancepourtous.com/" TargetMode="External"/><Relationship Id="rId35" Type="http://schemas.openxmlformats.org/officeDocument/2006/relationships/hyperlink" Target="http://fr.wikipedia.org/wiki/Back_office_(finance)"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10DEAE-8CC4-3146-B3FC-6E7740D9C9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23</Pages>
  <Words>2918</Words>
  <Characters>16050</Characters>
  <Application>Microsoft Office Word</Application>
  <DocSecurity>0</DocSecurity>
  <Lines>133</Lines>
  <Paragraphs>37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18931</CharactersWithSpaces>
  <SharedDoc>false</SharedDoc>
  <HLinks>
    <vt:vector size="54" baseType="variant">
      <vt:variant>
        <vt:i4>6815859</vt:i4>
      </vt:variant>
      <vt:variant>
        <vt:i4>24</vt:i4>
      </vt:variant>
      <vt:variant>
        <vt:i4>0</vt:i4>
      </vt:variant>
      <vt:variant>
        <vt:i4>5</vt:i4>
      </vt:variant>
      <vt:variant>
        <vt:lpwstr>http://www.trading-school.eu/glossaire-bourse/fiche-action-320</vt:lpwstr>
      </vt:variant>
      <vt:variant>
        <vt:lpwstr/>
      </vt:variant>
      <vt:variant>
        <vt:i4>5701663</vt:i4>
      </vt:variant>
      <vt:variant>
        <vt:i4>21</vt:i4>
      </vt:variant>
      <vt:variant>
        <vt:i4>0</vt:i4>
      </vt:variant>
      <vt:variant>
        <vt:i4>5</vt:i4>
      </vt:variant>
      <vt:variant>
        <vt:lpwstr>http://www.sgcib.com/</vt:lpwstr>
      </vt:variant>
      <vt:variant>
        <vt:lpwstr/>
      </vt:variant>
      <vt:variant>
        <vt:i4>2687049</vt:i4>
      </vt:variant>
      <vt:variant>
        <vt:i4>18</vt:i4>
      </vt:variant>
      <vt:variant>
        <vt:i4>0</vt:i4>
      </vt:variant>
      <vt:variant>
        <vt:i4>5</vt:i4>
      </vt:variant>
      <vt:variant>
        <vt:lpwstr>https://fr.wikipedia.org/wiki/Soci%C3%A9t%C3%A9_g%C3%A9n%C3%A9rale_Corporate_and_Investment_Banking</vt:lpwstr>
      </vt:variant>
      <vt:variant>
        <vt:lpwstr/>
      </vt:variant>
      <vt:variant>
        <vt:i4>4390924</vt:i4>
      </vt:variant>
      <vt:variant>
        <vt:i4>15</vt:i4>
      </vt:variant>
      <vt:variant>
        <vt:i4>0</vt:i4>
      </vt:variant>
      <vt:variant>
        <vt:i4>5</vt:i4>
      </vt:variant>
      <vt:variant>
        <vt:lpwstr>https://fr.wikipedia.org/wiki/Boursorama</vt:lpwstr>
      </vt:variant>
      <vt:variant>
        <vt:lpwstr/>
      </vt:variant>
      <vt:variant>
        <vt:i4>6488103</vt:i4>
      </vt:variant>
      <vt:variant>
        <vt:i4>12</vt:i4>
      </vt:variant>
      <vt:variant>
        <vt:i4>0</vt:i4>
      </vt:variant>
      <vt:variant>
        <vt:i4>5</vt:i4>
      </vt:variant>
      <vt:variant>
        <vt:lpwstr>https://fr.wikipedia.org/wiki/Cr%C3%A9dit_du_Nord</vt:lpwstr>
      </vt:variant>
      <vt:variant>
        <vt:lpwstr/>
      </vt:variant>
      <vt:variant>
        <vt:i4>6881285</vt:i4>
      </vt:variant>
      <vt:variant>
        <vt:i4>9</vt:i4>
      </vt:variant>
      <vt:variant>
        <vt:i4>0</vt:i4>
      </vt:variant>
      <vt:variant>
        <vt:i4>5</vt:i4>
      </vt:variant>
      <vt:variant>
        <vt:lpwstr>https://fr.wikipedia.org/wiki/BNP_Paribas</vt:lpwstr>
      </vt:variant>
      <vt:variant>
        <vt:lpwstr/>
      </vt:variant>
      <vt:variant>
        <vt:i4>983159</vt:i4>
      </vt:variant>
      <vt:variant>
        <vt:i4>6</vt:i4>
      </vt:variant>
      <vt:variant>
        <vt:i4>0</vt:i4>
      </vt:variant>
      <vt:variant>
        <vt:i4>5</vt:i4>
      </vt:variant>
      <vt:variant>
        <vt:lpwstr>https://fr.wikipedia.org/wiki/Cr%C3%A9dit_lyonnais</vt:lpwstr>
      </vt:variant>
      <vt:variant>
        <vt:lpwstr/>
      </vt:variant>
      <vt:variant>
        <vt:i4>4718611</vt:i4>
      </vt:variant>
      <vt:variant>
        <vt:i4>3</vt:i4>
      </vt:variant>
      <vt:variant>
        <vt:i4>0</vt:i4>
      </vt:variant>
      <vt:variant>
        <vt:i4>5</vt:i4>
      </vt:variant>
      <vt:variant>
        <vt:lpwstr>https://fr.wikipedia.org/wiki/France</vt:lpwstr>
      </vt:variant>
      <vt:variant>
        <vt:lpwstr/>
      </vt:variant>
      <vt:variant>
        <vt:i4>4456462</vt:i4>
      </vt:variant>
      <vt:variant>
        <vt:i4>0</vt:i4>
      </vt:variant>
      <vt:variant>
        <vt:i4>0</vt:i4>
      </vt:variant>
      <vt:variant>
        <vt:i4>5</vt:i4>
      </vt:variant>
      <vt:variant>
        <vt:lpwstr>https://fr.wikipedia.org/wiki/Banque</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3</cp:revision>
  <cp:lastPrinted>2016-09-14T21:15:00Z</cp:lastPrinted>
  <dcterms:created xsi:type="dcterms:W3CDTF">2016-09-14T22:11:00Z</dcterms:created>
  <dcterms:modified xsi:type="dcterms:W3CDTF">2016-09-14T22:13:00Z</dcterms:modified>
</cp:coreProperties>
</file>